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794AF0" w14:paraId="131B86C3" w14:textId="77777777" w:rsidTr="00FB211D">
        <w:trPr>
          <w:trHeight w:val="652"/>
          <w:jc w:val="center"/>
        </w:trPr>
        <w:tc>
          <w:tcPr>
            <w:tcW w:w="3335" w:type="dxa"/>
            <w:tcBorders>
              <w:right w:val="single" w:sz="4" w:space="0" w:color="44546A" w:themeColor="text2"/>
            </w:tcBorders>
            <w:shd w:val="clear" w:color="auto" w:fill="1F3864" w:themeFill="accent1" w:themeFillShade="80"/>
          </w:tcPr>
          <w:p w14:paraId="4FD5FF69" w14:textId="77777777" w:rsidR="00794AF0" w:rsidRDefault="00794AF0" w:rsidP="00794AF0">
            <w:pPr>
              <w:jc w:val="center"/>
              <w:rPr>
                <w:rFonts w:cs="Arial"/>
                <w:color w:val="FFFFFF" w:themeColor="background1"/>
                <w:sz w:val="32"/>
                <w:szCs w:val="32"/>
                <w:shd w:val="clear" w:color="auto" w:fill="1F3864" w:themeFill="accent1" w:themeFillShade="80"/>
                <w:lang w:val="en-US"/>
              </w:rPr>
            </w:pPr>
          </w:p>
          <w:p w14:paraId="1B7CE51E" w14:textId="6B6222F0" w:rsidR="00794AF0" w:rsidRPr="00906B87" w:rsidRDefault="00794AF0" w:rsidP="00794AF0">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405E72">
              <w:rPr>
                <w:rFonts w:cs="Arial"/>
                <w:color w:val="FFFFFF" w:themeColor="background1"/>
                <w:sz w:val="32"/>
                <w:szCs w:val="32"/>
                <w:shd w:val="clear" w:color="auto" w:fill="1F3864" w:themeFill="accent1" w:themeFillShade="80"/>
                <w:lang w:val="en-US"/>
              </w:rPr>
              <w:t>contribution</w:t>
            </w:r>
          </w:p>
          <w:p w14:paraId="53B8847D" w14:textId="17B4F1C7" w:rsidR="00742FA8" w:rsidRDefault="00742FA8" w:rsidP="00794AF0">
            <w:pPr>
              <w:jc w:val="cente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47CB7712" w14:textId="77777777" w:rsidR="00794AF0" w:rsidRDefault="00794AF0" w:rsidP="00742FA8">
            <w:pPr>
              <w:jc w:val="right"/>
              <w:rPr>
                <w:rFonts w:cs="Arial"/>
                <w:color w:val="FFFFFF" w:themeColor="background1"/>
                <w:sz w:val="32"/>
                <w:szCs w:val="32"/>
                <w:shd w:val="clear" w:color="auto" w:fill="1F3864" w:themeFill="accent1" w:themeFillShade="80"/>
                <w:lang w:val="en-US"/>
              </w:rPr>
            </w:pPr>
          </w:p>
          <w:p w14:paraId="6B26AC0C" w14:textId="19A0C347" w:rsidR="00742FA8" w:rsidRDefault="00794AF0" w:rsidP="00794AF0">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F11779">
              <w:rPr>
                <w:rFonts w:cs="Arial"/>
                <w:color w:val="FFFFFF" w:themeColor="background1"/>
                <w:sz w:val="32"/>
                <w:szCs w:val="32"/>
                <w:shd w:val="clear" w:color="auto" w:fill="1F3864" w:themeFill="accent1" w:themeFillShade="80"/>
                <w:lang w:val="en-US"/>
              </w:rPr>
              <w:t>3</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F32715" w14:paraId="425D15D4" w14:textId="77777777" w:rsidTr="00FB211D">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794AF0" w:rsidRDefault="005728A3" w:rsidP="005728A3">
            <w:pPr>
              <w:jc w:val="right"/>
              <w:rPr>
                <w:rFonts w:cstheme="minorHAnsi"/>
                <w:b/>
                <w:bCs/>
                <w:color w:val="002060"/>
                <w:sz w:val="28"/>
                <w:szCs w:val="28"/>
                <w:lang w:val="en-US"/>
              </w:rPr>
            </w:pPr>
            <w:r w:rsidRPr="00794AF0">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FB211D">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26A6F621" w:rsidR="006D3771" w:rsidRPr="006D3771" w:rsidRDefault="00172847" w:rsidP="006D3771">
            <w:pPr>
              <w:jc w:val="center"/>
              <w:rPr>
                <w:sz w:val="32"/>
                <w:szCs w:val="32"/>
                <w:lang w:val="en-US"/>
              </w:rPr>
            </w:pPr>
            <w:r>
              <w:rPr>
                <w:sz w:val="32"/>
                <w:szCs w:val="32"/>
                <w:lang w:val="en-US"/>
              </w:rPr>
              <w:t>B</w:t>
            </w:r>
            <w:r w:rsidR="006B6601">
              <w:rPr>
                <w:sz w:val="32"/>
                <w:szCs w:val="32"/>
                <w:lang w:val="en-US"/>
              </w:rPr>
              <w:t>ulgaria</w:t>
            </w:r>
          </w:p>
          <w:p w14:paraId="1EE0812F" w14:textId="73DF6167" w:rsidR="006D3771" w:rsidRDefault="006D3771">
            <w:pPr>
              <w:rPr>
                <w:lang w:val="en-US"/>
              </w:rPr>
            </w:pPr>
          </w:p>
        </w:tc>
      </w:tr>
    </w:tbl>
    <w:p w14:paraId="74F4461A" w14:textId="07B9DEEC" w:rsidR="00B50E8B" w:rsidRPr="00405E72" w:rsidRDefault="004A628B" w:rsidP="00405E72">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0B9B50A3" w14:textId="77777777" w:rsidR="00405E72" w:rsidRDefault="00405E72" w:rsidP="00B50E8B"/>
    <w:p w14:paraId="720A44BA" w14:textId="37AC57C6" w:rsidR="00405E72" w:rsidRDefault="00405E72" w:rsidP="00CB32D3"/>
    <w:p w14:paraId="059A2ED9" w14:textId="77777777" w:rsidR="009F2011" w:rsidRPr="009F2011" w:rsidRDefault="009F2011" w:rsidP="009F2011">
      <w:pPr>
        <w:pStyle w:val="Default"/>
        <w:jc w:val="both"/>
        <w:rPr>
          <w:rFonts w:asciiTheme="minorHAnsi" w:hAnsiTheme="minorHAnsi" w:cstheme="minorHAnsi"/>
          <w:color w:val="auto"/>
          <w:sz w:val="20"/>
          <w:szCs w:val="20"/>
          <w:lang w:val="en-US"/>
        </w:rPr>
      </w:pPr>
      <w:r w:rsidRPr="009F2011">
        <w:rPr>
          <w:rFonts w:asciiTheme="minorHAnsi" w:hAnsiTheme="minorHAnsi" w:cstheme="minorHAnsi"/>
          <w:color w:val="auto"/>
          <w:sz w:val="20"/>
          <w:szCs w:val="20"/>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0703E073" w14:textId="77777777" w:rsidR="009F2011" w:rsidRPr="009F2011" w:rsidRDefault="009F2011" w:rsidP="009F2011">
      <w:pPr>
        <w:pStyle w:val="Default"/>
        <w:jc w:val="both"/>
        <w:rPr>
          <w:rFonts w:asciiTheme="minorHAnsi" w:hAnsiTheme="minorHAnsi" w:cstheme="minorHAnsi"/>
          <w:color w:val="auto"/>
          <w:sz w:val="20"/>
          <w:szCs w:val="20"/>
          <w:lang w:val="en-US"/>
        </w:rPr>
      </w:pPr>
    </w:p>
    <w:p w14:paraId="3AC6564C" w14:textId="77777777" w:rsidR="009F2011" w:rsidRPr="009F2011" w:rsidRDefault="009F2011" w:rsidP="009F2011">
      <w:pPr>
        <w:shd w:val="clear" w:color="auto" w:fill="FFFFFF"/>
        <w:spacing w:before="100" w:beforeAutospacing="1" w:after="100" w:afterAutospacing="1"/>
        <w:rPr>
          <w:rFonts w:cstheme="minorHAnsi"/>
          <w:color w:val="161616"/>
          <w:lang w:val="en-US"/>
        </w:rPr>
      </w:pPr>
      <w:r w:rsidRPr="009F2011">
        <w:rPr>
          <w:rFonts w:cstheme="minorHAnsi"/>
          <w:lang w:val="en-US"/>
        </w:rPr>
        <w:t>The 2023 data have not been collected and quality checked in 2023. Nevertheless, CEPEJ published in 2023 country profiles for each EU country, based on 2021 data, and prepared in the framework of CEPEJ Study for the 2023 EU Justice Scoreboard  </w:t>
      </w:r>
      <w:hyperlink r:id="rId9" w:history="1">
        <w:r w:rsidRPr="009F2011">
          <w:rPr>
            <w:rStyle w:val="Hyperlink"/>
            <w:rFonts w:cstheme="minorHAnsi"/>
            <w:color w:val="007BC8"/>
            <w:lang w:val="en-US"/>
          </w:rPr>
          <w:t>CEPEJ Country fiche - Scoreboard - Bulgaria</w:t>
        </w:r>
      </w:hyperlink>
    </w:p>
    <w:p w14:paraId="65E97620" w14:textId="77777777" w:rsidR="009F2011" w:rsidRPr="009F2011" w:rsidRDefault="009F2011" w:rsidP="009F2011">
      <w:pPr>
        <w:pStyle w:val="Default"/>
        <w:jc w:val="both"/>
        <w:rPr>
          <w:rFonts w:asciiTheme="minorHAnsi" w:hAnsiTheme="minorHAnsi" w:cstheme="minorHAnsi"/>
          <w:color w:val="auto"/>
          <w:sz w:val="20"/>
          <w:szCs w:val="20"/>
          <w:lang w:val="en-US"/>
        </w:rPr>
      </w:pPr>
    </w:p>
    <w:p w14:paraId="4865A5A2" w14:textId="77777777" w:rsidR="009F2011" w:rsidRPr="009F2011" w:rsidRDefault="009F2011" w:rsidP="009F2011">
      <w:pPr>
        <w:pStyle w:val="Default"/>
        <w:jc w:val="both"/>
        <w:rPr>
          <w:rFonts w:asciiTheme="minorHAnsi" w:hAnsiTheme="minorHAnsi" w:cstheme="minorHAnsi"/>
          <w:color w:val="auto"/>
          <w:sz w:val="20"/>
          <w:szCs w:val="20"/>
          <w:lang w:val="en-US"/>
        </w:rPr>
      </w:pPr>
      <w:r w:rsidRPr="009F2011">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9F2011">
          <w:rPr>
            <w:rStyle w:val="Hyperlink"/>
            <w:rFonts w:asciiTheme="minorHAnsi" w:hAnsiTheme="minorHAnsi" w:cstheme="minorHAnsi"/>
            <w:sz w:val="20"/>
            <w:szCs w:val="20"/>
            <w:lang w:val="en-US"/>
          </w:rPr>
          <w:t>christel.schurrer@coe.int</w:t>
        </w:r>
      </w:hyperlink>
      <w:r w:rsidRPr="009F2011">
        <w:rPr>
          <w:rFonts w:asciiTheme="minorHAnsi" w:hAnsiTheme="minorHAnsi" w:cstheme="minorHAnsi"/>
          <w:color w:val="auto"/>
          <w:sz w:val="20"/>
          <w:szCs w:val="20"/>
          <w:lang w:val="en-US"/>
        </w:rPr>
        <w:t xml:space="preserve">)  remains at the disposal of European Commission for any question related to these data. </w:t>
      </w:r>
    </w:p>
    <w:p w14:paraId="69B0172D" w14:textId="237607CB" w:rsidR="009F2011" w:rsidRPr="009F2011" w:rsidRDefault="009F2011" w:rsidP="00CB32D3">
      <w:pPr>
        <w:rPr>
          <w:lang w:val="en-US"/>
        </w:rPr>
      </w:pPr>
    </w:p>
    <w:p w14:paraId="0B76A578" w14:textId="77777777" w:rsidR="008906BC" w:rsidRPr="00E8087A" w:rsidRDefault="008906BC" w:rsidP="008906BC">
      <w:pPr>
        <w:jc w:val="both"/>
        <w:rPr>
          <w:rFonts w:cstheme="minorHAnsi"/>
          <w:lang w:val="en-US"/>
        </w:rPr>
      </w:pPr>
      <w:r w:rsidRPr="00E8087A">
        <w:rPr>
          <w:rFonts w:cstheme="minorHAnsi"/>
          <w:lang w:val="en-US"/>
        </w:rPr>
        <w:t>The European Commission for Democracy through Law – Venice Commission</w:t>
      </w:r>
    </w:p>
    <w:p w14:paraId="5DA301E7" w14:textId="5D7FD0B5" w:rsidR="00666871" w:rsidRPr="008906BC" w:rsidRDefault="00666871" w:rsidP="00666871">
      <w:pPr>
        <w:pStyle w:val="ListParagraph"/>
        <w:ind w:left="0"/>
        <w:jc w:val="both"/>
        <w:rPr>
          <w:rFonts w:cstheme="minorHAnsi"/>
          <w:lang w:val="en-US"/>
        </w:rPr>
      </w:pPr>
    </w:p>
    <w:p w14:paraId="70F86A79" w14:textId="0C0C28A8" w:rsidR="00666871" w:rsidRPr="00666871" w:rsidRDefault="00000000" w:rsidP="00666871">
      <w:pPr>
        <w:jc w:val="both"/>
        <w:rPr>
          <w:rFonts w:cstheme="minorHAnsi"/>
          <w:color w:val="0070C0"/>
          <w:lang w:val="en-US"/>
        </w:rPr>
      </w:pPr>
      <w:hyperlink r:id="rId11" w:history="1">
        <w:r w:rsidR="00666871" w:rsidRPr="00666871">
          <w:rPr>
            <w:rStyle w:val="Hyperlink"/>
            <w:rFonts w:cstheme="minorHAnsi"/>
            <w:shd w:val="clear" w:color="auto" w:fill="FFFFFF"/>
            <w:lang w:val="en-US"/>
          </w:rPr>
          <w:t>CDL-AD(2023)039  </w:t>
        </w:r>
      </w:hyperlink>
      <w:r w:rsidR="00666871" w:rsidRPr="00666871">
        <w:rPr>
          <w:rFonts w:cstheme="minorHAnsi"/>
          <w:color w:val="000066"/>
          <w:lang w:val="en-US"/>
        </w:rPr>
        <w:t xml:space="preserve"> </w:t>
      </w:r>
      <w:r w:rsidR="00666871" w:rsidRPr="00666871">
        <w:rPr>
          <w:rFonts w:cstheme="minorHAnsi"/>
          <w:color w:val="000066"/>
          <w:lang w:val="en-US"/>
        </w:rPr>
        <w:br/>
      </w:r>
      <w:r w:rsidR="00666871" w:rsidRPr="00666871">
        <w:rPr>
          <w:rFonts w:cstheme="minorHAnsi"/>
          <w:shd w:val="clear" w:color="auto" w:fill="FFFFFF"/>
          <w:lang w:val="en-US"/>
        </w:rPr>
        <w:t>Bulgaria - Opinion on the draft amendments to the Constitution, adopted by the Venice Commission at its 136th Plenary Session (Venice, 6-7 October 2023)</w:t>
      </w:r>
    </w:p>
    <w:p w14:paraId="05198D4F" w14:textId="77777777" w:rsidR="00666871" w:rsidRPr="00666871" w:rsidRDefault="00666871" w:rsidP="00666871">
      <w:pPr>
        <w:pStyle w:val="ListParagraph"/>
        <w:jc w:val="both"/>
        <w:rPr>
          <w:rFonts w:cstheme="minorHAnsi"/>
          <w:lang w:val="en-GB"/>
        </w:rPr>
      </w:pPr>
    </w:p>
    <w:p w14:paraId="768B1EF4" w14:textId="60C3ECEB" w:rsidR="00405E72" w:rsidRPr="00E8087A" w:rsidRDefault="00405E72" w:rsidP="00405E72">
      <w:pPr>
        <w:pStyle w:val="Default"/>
        <w:jc w:val="both"/>
        <w:rPr>
          <w:rFonts w:asciiTheme="minorHAnsi" w:hAnsiTheme="minorHAnsi" w:cstheme="minorHAnsi"/>
          <w:color w:val="000066"/>
          <w:sz w:val="20"/>
          <w:szCs w:val="20"/>
          <w:lang w:val="en-GB"/>
        </w:rPr>
      </w:pPr>
    </w:p>
    <w:p w14:paraId="728250A2" w14:textId="2FEACCFF" w:rsidR="002562E1" w:rsidRDefault="00405E72" w:rsidP="00405E72">
      <w:pPr>
        <w:pStyle w:val="Default"/>
        <w:jc w:val="both"/>
        <w:rPr>
          <w:rFonts w:asciiTheme="minorHAnsi" w:eastAsiaTheme="minorEastAsia" w:hAnsiTheme="minorHAnsi" w:cstheme="minorHAnsi"/>
          <w:color w:val="auto"/>
          <w:sz w:val="20"/>
          <w:szCs w:val="20"/>
          <w:lang w:val="en-GB"/>
        </w:rPr>
      </w:pPr>
      <w:r w:rsidRPr="00E8087A">
        <w:rPr>
          <w:rFonts w:asciiTheme="minorHAnsi" w:eastAsiaTheme="minorEastAsia" w:hAnsiTheme="minorHAnsi" w:cstheme="minorHAnsi"/>
          <w:color w:val="auto"/>
          <w:sz w:val="20"/>
          <w:szCs w:val="20"/>
          <w:lang w:val="en-GB"/>
        </w:rPr>
        <w:t xml:space="preserve">Execution of judgments in </w:t>
      </w:r>
      <w:hyperlink r:id="rId12" w:history="1">
        <w:r w:rsidRPr="00E8087A">
          <w:rPr>
            <w:rStyle w:val="Hyperlink"/>
            <w:rFonts w:asciiTheme="minorHAnsi" w:eastAsiaTheme="minorEastAsia" w:hAnsiTheme="minorHAnsi" w:cstheme="minorHAnsi"/>
            <w:sz w:val="20"/>
            <w:szCs w:val="20"/>
            <w:lang w:val="en-GB"/>
          </w:rPr>
          <w:t>Bulgaria</w:t>
        </w:r>
      </w:hyperlink>
      <w:r w:rsidRPr="00E8087A">
        <w:rPr>
          <w:rFonts w:asciiTheme="minorHAnsi" w:eastAsiaTheme="minorEastAsia" w:hAnsiTheme="minorHAnsi" w:cstheme="minorHAnsi"/>
          <w:color w:val="auto"/>
          <w:sz w:val="20"/>
          <w:szCs w:val="20"/>
          <w:lang w:val="en-GB"/>
        </w:rPr>
        <w:t xml:space="preserve"> </w:t>
      </w:r>
    </w:p>
    <w:p w14:paraId="6CEB3460" w14:textId="3879847D" w:rsidR="00D65360" w:rsidRDefault="00D65360" w:rsidP="00D65360">
      <w:pPr>
        <w:pStyle w:val="Heading1"/>
        <w:spacing w:before="0"/>
        <w:jc w:val="both"/>
        <w:rPr>
          <w:rFonts w:asciiTheme="minorHAnsi" w:hAnsiTheme="minorHAnsi" w:cstheme="minorHAnsi"/>
          <w:color w:val="auto"/>
          <w:sz w:val="20"/>
          <w:szCs w:val="20"/>
          <w:lang w:val="en-GB"/>
        </w:rPr>
      </w:pPr>
      <w:bookmarkStart w:id="1" w:name="_Toc36635832"/>
    </w:p>
    <w:p w14:paraId="2B8ADBF7" w14:textId="77777777" w:rsidR="00E76158" w:rsidRPr="00E76158" w:rsidRDefault="00E76158" w:rsidP="00E76158">
      <w:pPr>
        <w:rPr>
          <w:rFonts w:cstheme="minorHAnsi"/>
          <w:i/>
          <w:iCs/>
          <w:lang w:val="en-GB"/>
        </w:rPr>
      </w:pPr>
      <w:r w:rsidRPr="00E76158">
        <w:rPr>
          <w:rFonts w:cstheme="minorHAnsi"/>
          <w:i/>
          <w:iCs/>
          <w:lang w:val="en-GB"/>
        </w:rPr>
        <w:t>-</w:t>
      </w:r>
      <w:proofErr w:type="spellStart"/>
      <w:r w:rsidRPr="00E76158">
        <w:rPr>
          <w:rFonts w:cstheme="minorHAnsi"/>
          <w:i/>
          <w:iCs/>
          <w:lang w:val="en-GB"/>
        </w:rPr>
        <w:t>Irremovability</w:t>
      </w:r>
      <w:proofErr w:type="spellEnd"/>
      <w:r w:rsidRPr="00E76158">
        <w:rPr>
          <w:rFonts w:cstheme="minorHAnsi"/>
          <w:i/>
          <w:iCs/>
          <w:lang w:val="en-GB"/>
        </w:rPr>
        <w:t xml:space="preserve"> of judges; including transfers, dismissal and retirement regime of judges, court presidents and prosecutors </w:t>
      </w:r>
    </w:p>
    <w:p w14:paraId="09254F0D" w14:textId="77777777" w:rsidR="00E76158" w:rsidRPr="00E76158" w:rsidRDefault="00E76158" w:rsidP="00E76158">
      <w:pPr>
        <w:jc w:val="both"/>
        <w:rPr>
          <w:rFonts w:cstheme="minorHAnsi"/>
          <w:lang w:val="en-GB"/>
        </w:rPr>
      </w:pPr>
      <w:r w:rsidRPr="00E76158">
        <w:rPr>
          <w:rFonts w:cstheme="minorHAnsi"/>
          <w:u w:val="single"/>
          <w:lang w:val="en-GB"/>
        </w:rPr>
        <w:t xml:space="preserve">Miroslava Todorova </w:t>
      </w:r>
      <w:r w:rsidRPr="00E76158">
        <w:rPr>
          <w:rFonts w:cstheme="minorHAnsi"/>
          <w:lang w:val="en-GB"/>
        </w:rPr>
        <w:t>(40072/13) (ENHA): Disciplinary proceedings and sanctions against the President of the judges’ association in retaliation against her criticism of the Supreme Judicial Council and the executive. The European Court considered that the disciplinary proceedings and the disproportionately severe sanctions imposed on the applicant, which were directly linked to her critical public statements, had amounted to an interference in the exercise of the right to freedom of expression which had not been “necessary in a democratic society” (violation of Article 10 of the Convention). The Court further held that the predominant purpose of the disciplinary proceedings and sanctions had been to penalise and intimidate the applicant on account of her criticism (violation of Article 18 taken together with Article 10).</w:t>
      </w:r>
    </w:p>
    <w:p w14:paraId="775661AA" w14:textId="77777777" w:rsidR="00E76158" w:rsidRPr="00E76158" w:rsidRDefault="00E76158" w:rsidP="00E76158">
      <w:pPr>
        <w:jc w:val="both"/>
        <w:rPr>
          <w:rFonts w:cstheme="minorHAnsi"/>
          <w:lang w:val="en-GB"/>
        </w:rPr>
      </w:pPr>
      <w:r w:rsidRPr="00E76158">
        <w:rPr>
          <w:rFonts w:cstheme="minorHAnsi"/>
          <w:lang w:val="en-GB"/>
        </w:rPr>
        <w:lastRenderedPageBreak/>
        <w:t xml:space="preserve">Presentation on </w:t>
      </w:r>
      <w:proofErr w:type="spellStart"/>
      <w:r w:rsidRPr="00E76158">
        <w:rPr>
          <w:rFonts w:cstheme="minorHAnsi"/>
          <w:lang w:val="en-GB"/>
        </w:rPr>
        <w:t>Hudoc.exec</w:t>
      </w:r>
      <w:proofErr w:type="spellEnd"/>
      <w:r w:rsidRPr="00E76158">
        <w:rPr>
          <w:rFonts w:cstheme="minorHAnsi"/>
          <w:lang w:val="en-GB"/>
        </w:rPr>
        <w:t xml:space="preserve">: </w:t>
      </w:r>
      <w:hyperlink r:id="rId13" w:history="1">
        <w:r w:rsidRPr="00E76158">
          <w:rPr>
            <w:rStyle w:val="Hyperlink"/>
            <w:rFonts w:cstheme="minorHAnsi"/>
            <w:lang w:val="en-GB"/>
          </w:rPr>
          <w:t xml:space="preserve">Miroslava Todorova </w:t>
        </w:r>
      </w:hyperlink>
      <w:r w:rsidRPr="00E76158">
        <w:rPr>
          <w:rFonts w:cstheme="minorHAnsi"/>
          <w:lang w:val="en-GB"/>
        </w:rPr>
        <w:t xml:space="preserve"> </w:t>
      </w:r>
    </w:p>
    <w:p w14:paraId="47ED9C96" w14:textId="77777777" w:rsidR="00E76158" w:rsidRPr="00E76158" w:rsidRDefault="00E76158" w:rsidP="00E76158">
      <w:pPr>
        <w:jc w:val="both"/>
        <w:rPr>
          <w:rFonts w:cstheme="minorHAnsi"/>
          <w:lang w:val="en-GB"/>
        </w:rPr>
      </w:pPr>
      <w:r w:rsidRPr="00E76158">
        <w:rPr>
          <w:rFonts w:cstheme="minorHAnsi"/>
          <w:lang w:val="en-GB"/>
        </w:rPr>
        <w:t xml:space="preserve">Latest decisions: </w:t>
      </w:r>
      <w:hyperlink r:id="rId14" w:history="1">
        <w:r w:rsidRPr="00E76158">
          <w:rPr>
            <w:rStyle w:val="Hyperlink"/>
            <w:rFonts w:cstheme="minorHAnsi"/>
            <w:lang w:val="en-GB"/>
          </w:rPr>
          <w:t>CM/Del/Dec(2023)1468/H46-7</w:t>
        </w:r>
      </w:hyperlink>
    </w:p>
    <w:p w14:paraId="019CFAA4" w14:textId="77777777" w:rsidR="00E76158" w:rsidRPr="00E76158" w:rsidRDefault="00E76158" w:rsidP="00E76158">
      <w:pPr>
        <w:jc w:val="both"/>
        <w:rPr>
          <w:rStyle w:val="Hyperlink"/>
          <w:rFonts w:cstheme="minorHAnsi"/>
          <w:lang w:val="en-GB"/>
        </w:rPr>
      </w:pPr>
      <w:r w:rsidRPr="00E76158">
        <w:rPr>
          <w:rFonts w:cstheme="minorHAnsi"/>
          <w:lang w:val="en-GB"/>
        </w:rPr>
        <w:t xml:space="preserve">Latest submissions: </w:t>
      </w:r>
      <w:hyperlink r:id="rId15" w:history="1">
        <w:r w:rsidRPr="00E76158">
          <w:rPr>
            <w:rStyle w:val="Hyperlink"/>
            <w:rFonts w:cstheme="minorHAnsi"/>
            <w:lang w:val="en-GB"/>
          </w:rPr>
          <w:t>DH-DD(2023)394</w:t>
        </w:r>
      </w:hyperlink>
    </w:p>
    <w:p w14:paraId="7E481860" w14:textId="77777777" w:rsidR="00E76158" w:rsidRPr="00E76158" w:rsidRDefault="00E76158" w:rsidP="00E76158">
      <w:pPr>
        <w:rPr>
          <w:rFonts w:cstheme="minorHAnsi"/>
          <w:i/>
          <w:iCs/>
          <w:lang w:val="en-GB"/>
        </w:rPr>
      </w:pPr>
      <w:r w:rsidRPr="00E76158">
        <w:rPr>
          <w:rFonts w:cstheme="minorHAnsi"/>
          <w:i/>
          <w:iCs/>
          <w:lang w:val="en-GB"/>
        </w:rPr>
        <w:t>-Accountability of judges and prosecutors, including disciplinary regime and bodies and ethical rules, judicial immunity and criminal liability of judges.</w:t>
      </w:r>
    </w:p>
    <w:p w14:paraId="2EDC20ED" w14:textId="77777777" w:rsidR="00E76158" w:rsidRPr="00E76158" w:rsidRDefault="00E76158" w:rsidP="00E76158">
      <w:pPr>
        <w:rPr>
          <w:rFonts w:cstheme="minorHAnsi"/>
          <w:lang w:val="en-GB"/>
        </w:rPr>
      </w:pPr>
      <w:proofErr w:type="spellStart"/>
      <w:r w:rsidRPr="00E76158">
        <w:rPr>
          <w:rFonts w:cstheme="minorHAnsi"/>
          <w:u w:val="single"/>
          <w:lang w:val="en-GB"/>
        </w:rPr>
        <w:t>Kolevi</w:t>
      </w:r>
      <w:proofErr w:type="spellEnd"/>
      <w:r w:rsidRPr="00E76158">
        <w:rPr>
          <w:rFonts w:cstheme="minorHAnsi"/>
          <w:u w:val="single"/>
          <w:lang w:val="en-GB"/>
        </w:rPr>
        <w:t xml:space="preserve"> (</w:t>
      </w:r>
      <w:r w:rsidRPr="00E76158">
        <w:rPr>
          <w:rFonts w:cstheme="minorHAnsi"/>
          <w:color w:val="000000"/>
          <w:u w:val="single"/>
          <w:shd w:val="clear" w:color="auto" w:fill="FFFFFF"/>
          <w:lang w:val="en-GB"/>
        </w:rPr>
        <w:t>1108/02</w:t>
      </w:r>
      <w:r w:rsidRPr="00E76158">
        <w:rPr>
          <w:rFonts w:cstheme="minorHAnsi"/>
          <w:u w:val="single"/>
          <w:lang w:val="en-GB"/>
        </w:rPr>
        <w:t>)</w:t>
      </w:r>
      <w:r w:rsidRPr="00E76158">
        <w:rPr>
          <w:rFonts w:cstheme="minorHAnsi"/>
          <w:lang w:val="en-GB"/>
        </w:rPr>
        <w:t xml:space="preserve"> : The </w:t>
      </w:r>
      <w:proofErr w:type="spellStart"/>
      <w:r w:rsidRPr="00E76158">
        <w:rPr>
          <w:rFonts w:cstheme="minorHAnsi"/>
          <w:lang w:val="en-GB"/>
        </w:rPr>
        <w:t>Kolevi</w:t>
      </w:r>
      <w:proofErr w:type="spellEnd"/>
      <w:r w:rsidRPr="00E76158">
        <w:rPr>
          <w:rFonts w:cstheme="minorHAnsi"/>
          <w:lang w:val="en-GB"/>
        </w:rPr>
        <w:t xml:space="preserve"> case relates primarily to the ineffectiveness of the investigation into the murder of the first applicant (a high-ranking prosecutor) committed in 2002, owing to the lack of guarantees in Bulgarian law for the independence of criminal investigations concerning the Chief Prosecutor (who was suspected by the relatives of the first applicant to be implicated in the murder) and “high-ranking officials close to him” (procedural violation of Article 2).</w:t>
      </w:r>
    </w:p>
    <w:p w14:paraId="4DE7E177" w14:textId="77777777" w:rsidR="00E76158" w:rsidRPr="00E76158" w:rsidRDefault="00E76158" w:rsidP="00E76158">
      <w:pPr>
        <w:rPr>
          <w:rFonts w:cstheme="minorHAnsi"/>
          <w:lang w:val="en-GB"/>
        </w:rPr>
      </w:pPr>
      <w:r w:rsidRPr="00E76158">
        <w:rPr>
          <w:rFonts w:cstheme="minorHAnsi"/>
          <w:lang w:val="en-GB"/>
        </w:rPr>
        <w:t xml:space="preserve">Presentation on </w:t>
      </w:r>
      <w:proofErr w:type="spellStart"/>
      <w:r w:rsidRPr="00E76158">
        <w:rPr>
          <w:rFonts w:cstheme="minorHAnsi"/>
          <w:lang w:val="en-GB"/>
        </w:rPr>
        <w:t>Hudoc.exec</w:t>
      </w:r>
      <w:proofErr w:type="spellEnd"/>
      <w:r w:rsidRPr="00E76158">
        <w:rPr>
          <w:rFonts w:cstheme="minorHAnsi"/>
          <w:lang w:val="en-GB"/>
        </w:rPr>
        <w:t xml:space="preserve">: </w:t>
      </w:r>
      <w:hyperlink r:id="rId16" w:history="1">
        <w:proofErr w:type="spellStart"/>
        <w:r w:rsidRPr="00E76158">
          <w:rPr>
            <w:rStyle w:val="Hyperlink"/>
            <w:rFonts w:cstheme="minorHAnsi"/>
            <w:lang w:val="en-GB"/>
          </w:rPr>
          <w:t>Kolevi</w:t>
        </w:r>
        <w:proofErr w:type="spellEnd"/>
      </w:hyperlink>
    </w:p>
    <w:p w14:paraId="53C16301" w14:textId="77777777" w:rsidR="00E76158" w:rsidRPr="00E76158" w:rsidRDefault="00E76158" w:rsidP="00E76158">
      <w:pPr>
        <w:rPr>
          <w:rFonts w:cstheme="minorHAnsi"/>
          <w:lang w:val="en-GB"/>
        </w:rPr>
      </w:pPr>
      <w:r w:rsidRPr="00E76158">
        <w:rPr>
          <w:rFonts w:cstheme="minorHAnsi"/>
          <w:lang w:val="en-GB"/>
        </w:rPr>
        <w:t xml:space="preserve">Latest relevant decisions: </w:t>
      </w:r>
      <w:hyperlink r:id="rId17" w:history="1">
        <w:r w:rsidRPr="00E76158">
          <w:rPr>
            <w:rStyle w:val="Hyperlink"/>
            <w:rFonts w:cstheme="minorHAnsi"/>
            <w:lang w:val="en-GB"/>
          </w:rPr>
          <w:t>CM/Del/Dec(2023)1468/H46-8</w:t>
        </w:r>
      </w:hyperlink>
      <w:r w:rsidRPr="00E76158">
        <w:rPr>
          <w:rFonts w:cstheme="minorHAnsi"/>
          <w:lang w:val="en-GB"/>
        </w:rPr>
        <w:t xml:space="preserve"> (June 2023); </w:t>
      </w:r>
      <w:hyperlink r:id="rId18" w:history="1">
        <w:r w:rsidRPr="00E76158">
          <w:rPr>
            <w:rStyle w:val="Hyperlink"/>
            <w:rFonts w:cstheme="minorHAnsi"/>
            <w:lang w:val="en-GB"/>
          </w:rPr>
          <w:t>CM/Del/Dec(2023)1475/H46-12</w:t>
        </w:r>
      </w:hyperlink>
      <w:r w:rsidRPr="00E76158">
        <w:rPr>
          <w:rFonts w:cstheme="minorHAnsi"/>
          <w:lang w:val="en-GB"/>
        </w:rPr>
        <w:t xml:space="preserve"> (September 2023); </w:t>
      </w:r>
      <w:bookmarkStart w:id="2" w:name="_Hlk152941261"/>
      <w:r w:rsidRPr="00E76158">
        <w:rPr>
          <w:rFonts w:cstheme="minorHAnsi"/>
          <w:lang w:val="en-GB"/>
        </w:rPr>
        <w:fldChar w:fldCharType="begin"/>
      </w:r>
      <w:r w:rsidRPr="00E76158">
        <w:rPr>
          <w:rFonts w:cstheme="minorHAnsi"/>
          <w:lang w:val="en-GB"/>
        </w:rPr>
        <w:instrText xml:space="preserve"> HYPERLINK "https://search.coe.int/cm/pages/result_details.aspx?objectid=0900001680ad7f9e" </w:instrText>
      </w:r>
      <w:r w:rsidRPr="00E76158">
        <w:rPr>
          <w:rFonts w:cstheme="minorHAnsi"/>
          <w:lang w:val="en-GB"/>
        </w:rPr>
      </w:r>
      <w:r w:rsidRPr="00E76158">
        <w:rPr>
          <w:rFonts w:cstheme="minorHAnsi"/>
          <w:lang w:val="en-GB"/>
        </w:rPr>
        <w:fldChar w:fldCharType="separate"/>
      </w:r>
      <w:r w:rsidRPr="00E76158">
        <w:rPr>
          <w:rStyle w:val="Hyperlink"/>
          <w:rFonts w:cstheme="minorHAnsi"/>
          <w:lang w:val="en-GB"/>
        </w:rPr>
        <w:t>CM/Del/Dec(2023)1483/H46-10</w:t>
      </w:r>
      <w:r w:rsidRPr="00E76158">
        <w:rPr>
          <w:rFonts w:cstheme="minorHAnsi"/>
          <w:lang w:val="en-GB"/>
        </w:rPr>
        <w:fldChar w:fldCharType="end"/>
      </w:r>
      <w:r w:rsidRPr="00E76158">
        <w:rPr>
          <w:rFonts w:cstheme="minorHAnsi"/>
          <w:lang w:val="en-GB"/>
        </w:rPr>
        <w:t xml:space="preserve"> (December 2023).</w:t>
      </w:r>
    </w:p>
    <w:bookmarkEnd w:id="2"/>
    <w:p w14:paraId="3CFFEFDC" w14:textId="77777777" w:rsidR="00E76158" w:rsidRPr="00E76158" w:rsidRDefault="00E76158" w:rsidP="00E76158">
      <w:pPr>
        <w:rPr>
          <w:rFonts w:cstheme="minorHAnsi"/>
          <w:lang w:val="en-GB"/>
        </w:rPr>
      </w:pPr>
      <w:r w:rsidRPr="00E76158">
        <w:rPr>
          <w:rFonts w:cstheme="minorHAnsi"/>
          <w:lang w:val="en-GB"/>
        </w:rPr>
        <w:t xml:space="preserve">Latest submissions: </w:t>
      </w:r>
      <w:hyperlink r:id="rId19" w:history="1">
        <w:r w:rsidRPr="00E76158">
          <w:rPr>
            <w:rStyle w:val="Hyperlink"/>
            <w:rFonts w:cstheme="minorHAnsi"/>
            <w:shd w:val="clear" w:color="auto" w:fill="FFFFFF"/>
            <w:lang w:val="en-GB"/>
          </w:rPr>
          <w:t>DH-DD(202</w:t>
        </w:r>
        <w:r w:rsidRPr="00E76158">
          <w:rPr>
            <w:rStyle w:val="Hyperlink"/>
            <w:rFonts w:cstheme="minorHAnsi"/>
            <w:spacing w:val="-2"/>
            <w:shd w:val="clear" w:color="auto" w:fill="FFFFFF"/>
            <w:lang w:val="en-GB"/>
          </w:rPr>
          <w:t>3)</w:t>
        </w:r>
        <w:r w:rsidRPr="00E76158">
          <w:rPr>
            <w:rStyle w:val="Hyperlink"/>
            <w:rFonts w:cstheme="minorHAnsi"/>
            <w:shd w:val="clear" w:color="auto" w:fill="FFFFFF"/>
            <w:lang w:val="en-GB"/>
          </w:rPr>
          <w:t>688 </w:t>
        </w:r>
      </w:hyperlink>
      <w:r w:rsidRPr="00E76158">
        <w:rPr>
          <w:rStyle w:val="pdfoutput15"/>
          <w:rFonts w:cstheme="minorHAnsi"/>
          <w:color w:val="000000"/>
          <w:shd w:val="clear" w:color="auto" w:fill="FFFFFF"/>
          <w:lang w:val="en-GB"/>
        </w:rPr>
        <w:t>;</w:t>
      </w:r>
      <w:r w:rsidRPr="00E76158">
        <w:rPr>
          <w:rFonts w:cstheme="minorHAnsi"/>
          <w:lang w:val="en-GB"/>
        </w:rPr>
        <w:t xml:space="preserve"> </w:t>
      </w:r>
      <w:hyperlink r:id="rId20" w:history="1">
        <w:r w:rsidRPr="00E76158">
          <w:rPr>
            <w:rStyle w:val="Hyperlink"/>
            <w:rFonts w:cstheme="minorHAnsi"/>
            <w:lang w:val="en-GB"/>
          </w:rPr>
          <w:t>DH-DD(2023)919-add ;</w:t>
        </w:r>
      </w:hyperlink>
      <w:r w:rsidRPr="00E76158">
        <w:rPr>
          <w:rFonts w:cstheme="minorHAnsi"/>
          <w:lang w:val="en-GB"/>
        </w:rPr>
        <w:t xml:space="preserve"> </w:t>
      </w:r>
      <w:hyperlink r:id="rId21" w:history="1">
        <w:r w:rsidRPr="00E76158">
          <w:rPr>
            <w:rStyle w:val="Hyperlink"/>
            <w:rFonts w:cstheme="minorHAnsi"/>
            <w:lang w:val="en-GB"/>
          </w:rPr>
          <w:t>DH-DD(2023)1303</w:t>
        </w:r>
      </w:hyperlink>
    </w:p>
    <w:p w14:paraId="41A1A43D" w14:textId="77777777" w:rsidR="00E76158" w:rsidRPr="00E76158" w:rsidRDefault="00E76158" w:rsidP="00E76158">
      <w:pPr>
        <w:spacing w:line="259" w:lineRule="auto"/>
        <w:jc w:val="both"/>
        <w:rPr>
          <w:rFonts w:cstheme="minorHAnsi"/>
          <w:lang w:val="en-GB"/>
        </w:rPr>
      </w:pPr>
      <w:r w:rsidRPr="00E76158">
        <w:rPr>
          <w:rFonts w:cstheme="minorHAnsi"/>
          <w:i/>
          <w:iCs/>
          <w:lang w:val="en-GB"/>
        </w:rPr>
        <w:t>-Accessibility of courts</w:t>
      </w:r>
      <w:r w:rsidRPr="00E76158">
        <w:rPr>
          <w:rFonts w:cstheme="minorHAnsi"/>
          <w:lang w:val="en-GB"/>
        </w:rPr>
        <w:t xml:space="preserve"> (e.g., court fees, legal aid, language)</w:t>
      </w:r>
    </w:p>
    <w:p w14:paraId="71267F6A" w14:textId="77777777" w:rsidR="00E76158" w:rsidRPr="00E76158" w:rsidRDefault="00E76158" w:rsidP="00E76158">
      <w:pPr>
        <w:spacing w:line="259" w:lineRule="auto"/>
        <w:jc w:val="both"/>
        <w:rPr>
          <w:rFonts w:eastAsia="Calibri" w:cstheme="minorHAnsi"/>
          <w:lang w:val="en-GB"/>
        </w:rPr>
      </w:pPr>
      <w:proofErr w:type="spellStart"/>
      <w:r w:rsidRPr="00E76158">
        <w:rPr>
          <w:rFonts w:eastAsia="Calibri" w:cstheme="minorHAnsi"/>
          <w:u w:val="single"/>
          <w:lang w:val="en-GB"/>
        </w:rPr>
        <w:t>Stanev</w:t>
      </w:r>
      <w:proofErr w:type="spellEnd"/>
      <w:r w:rsidRPr="00E76158">
        <w:rPr>
          <w:rFonts w:eastAsia="Calibri" w:cstheme="minorHAnsi"/>
          <w:u w:val="single"/>
          <w:lang w:val="en-GB"/>
        </w:rPr>
        <w:t xml:space="preserve"> (36760/06)</w:t>
      </w:r>
      <w:r w:rsidRPr="00E76158">
        <w:rPr>
          <w:rFonts w:eastAsia="Calibri" w:cstheme="minorHAnsi"/>
          <w:lang w:val="en-GB"/>
        </w:rPr>
        <w:t xml:space="preserve"> (ENHA): placement of a person subject to a partial guardianship order following a diagnosis of schizophrenia, in a social care home. The Court found violations because of, </w:t>
      </w:r>
      <w:r w:rsidRPr="00E76158">
        <w:rPr>
          <w:rFonts w:eastAsia="Calibri" w:cstheme="minorHAnsi"/>
          <w:i/>
          <w:iCs/>
          <w:lang w:val="en-GB"/>
        </w:rPr>
        <w:t>inter alia</w:t>
      </w:r>
      <w:r w:rsidRPr="00E76158">
        <w:rPr>
          <w:rFonts w:eastAsia="Calibri" w:cstheme="minorHAnsi"/>
          <w:lang w:val="en-GB"/>
        </w:rPr>
        <w:t>, the lack of any judicial remedy to challenge the lawfulness of the placement or to claim compensation (violations of Article 5 §§ 4 and 5), lack of domestic remedy to challenge the inhuman and degrading conditions of the placement in the social home or to obtain compensation (violation Article 13 in conjunction with Article 3), and the impossibility for a person placed under partial guardianship to directly file a request for judicial revocation of his guardianship, in breach of his right of access to a court (violation of Article 6 § 1).</w:t>
      </w:r>
    </w:p>
    <w:p w14:paraId="6CF2FBBE" w14:textId="77777777" w:rsidR="00E76158" w:rsidRPr="00E76158" w:rsidRDefault="00E76158" w:rsidP="00E76158">
      <w:pPr>
        <w:spacing w:line="259" w:lineRule="auto"/>
        <w:jc w:val="both"/>
        <w:rPr>
          <w:rFonts w:eastAsia="Calibri" w:cstheme="minorHAnsi"/>
          <w:shd w:val="clear" w:color="auto" w:fill="FFFFFF"/>
          <w:lang w:val="en-GB" w:eastAsia="fr-FR"/>
        </w:rPr>
      </w:pPr>
      <w:r w:rsidRPr="00E76158">
        <w:rPr>
          <w:rFonts w:eastAsia="Calibri" w:cstheme="minorHAnsi"/>
          <w:shd w:val="clear" w:color="auto" w:fill="FFFFFF"/>
          <w:lang w:val="en-GB" w:eastAsia="fr-FR"/>
        </w:rPr>
        <w:t xml:space="preserve">Presentation on </w:t>
      </w:r>
      <w:proofErr w:type="spellStart"/>
      <w:r w:rsidRPr="00E76158">
        <w:rPr>
          <w:rFonts w:eastAsia="Calibri" w:cstheme="minorHAnsi"/>
          <w:shd w:val="clear" w:color="auto" w:fill="FFFFFF"/>
          <w:lang w:val="en-GB" w:eastAsia="fr-FR"/>
        </w:rPr>
        <w:t>Hudoc</w:t>
      </w:r>
      <w:proofErr w:type="spellEnd"/>
      <w:r w:rsidRPr="00E76158">
        <w:rPr>
          <w:rFonts w:eastAsia="Calibri" w:cstheme="minorHAnsi"/>
          <w:shd w:val="clear" w:color="auto" w:fill="FFFFFF"/>
          <w:lang w:val="en-GB" w:eastAsia="fr-FR"/>
        </w:rPr>
        <w:t xml:space="preserve">-Exec: </w:t>
      </w:r>
      <w:hyperlink r:id="rId22" w:history="1">
        <w:proofErr w:type="spellStart"/>
        <w:r w:rsidRPr="00E76158">
          <w:rPr>
            <w:rStyle w:val="Hyperlink"/>
            <w:rFonts w:cstheme="minorHAnsi"/>
            <w:lang w:val="en-GB"/>
          </w:rPr>
          <w:t>Stanev</w:t>
        </w:r>
        <w:proofErr w:type="spellEnd"/>
      </w:hyperlink>
    </w:p>
    <w:p w14:paraId="40B09A24" w14:textId="77777777" w:rsidR="00E76158" w:rsidRPr="00E76158" w:rsidRDefault="00E76158" w:rsidP="00E76158">
      <w:pPr>
        <w:spacing w:line="259" w:lineRule="auto"/>
        <w:jc w:val="both"/>
        <w:rPr>
          <w:rFonts w:eastAsia="Calibri" w:cstheme="minorHAnsi"/>
          <w:shd w:val="clear" w:color="auto" w:fill="FFFFFF"/>
          <w:lang w:val="en-GB" w:eastAsia="fr-FR"/>
        </w:rPr>
      </w:pPr>
      <w:r w:rsidRPr="00E76158">
        <w:rPr>
          <w:rFonts w:eastAsia="Calibri" w:cstheme="minorHAnsi"/>
          <w:lang w:val="en-GB"/>
        </w:rPr>
        <w:t xml:space="preserve">Latest decisions: </w:t>
      </w:r>
      <w:hyperlink r:id="rId23" w:history="1">
        <w:r w:rsidRPr="00E76158">
          <w:rPr>
            <w:rStyle w:val="Hyperlink"/>
            <w:rFonts w:cstheme="minorHAnsi"/>
            <w:lang w:val="en-GB"/>
          </w:rPr>
          <w:t>CM/Del/Dec(2023)1459/H46-6</w:t>
        </w:r>
      </w:hyperlink>
    </w:p>
    <w:p w14:paraId="52162321" w14:textId="77777777" w:rsidR="00E76158" w:rsidRPr="00E76158" w:rsidRDefault="00E76158" w:rsidP="00E76158">
      <w:pPr>
        <w:spacing w:line="259" w:lineRule="auto"/>
        <w:jc w:val="both"/>
        <w:rPr>
          <w:rStyle w:val="Hyperlink"/>
          <w:rFonts w:cstheme="minorHAnsi"/>
          <w:lang w:val="en-GB"/>
        </w:rPr>
      </w:pPr>
      <w:r w:rsidRPr="00E76158">
        <w:rPr>
          <w:rFonts w:eastAsia="Calibri" w:cstheme="minorHAnsi"/>
          <w:lang w:val="en-GB"/>
        </w:rPr>
        <w:t>Latest submissions</w:t>
      </w:r>
      <w:r w:rsidRPr="00E76158">
        <w:rPr>
          <w:rFonts w:cstheme="minorHAnsi"/>
          <w:color w:val="000000"/>
          <w:lang w:val="en-GB"/>
        </w:rPr>
        <w:t xml:space="preserve">: </w:t>
      </w:r>
      <w:hyperlink r:id="rId24" w:history="1">
        <w:r w:rsidRPr="00E76158">
          <w:rPr>
            <w:rStyle w:val="Hyperlink"/>
            <w:rFonts w:cstheme="minorHAnsi"/>
            <w:lang w:val="en-GB"/>
          </w:rPr>
          <w:t>H-DD(2023)130</w:t>
        </w:r>
      </w:hyperlink>
      <w:r w:rsidRPr="00E76158">
        <w:rPr>
          <w:rFonts w:cstheme="minorHAnsi"/>
          <w:lang w:val="en-GB"/>
        </w:rPr>
        <w:t xml:space="preserve"> and </w:t>
      </w:r>
      <w:hyperlink r:id="rId25" w:history="1">
        <w:r w:rsidRPr="00E76158">
          <w:rPr>
            <w:rStyle w:val="Hyperlink"/>
            <w:rFonts w:cstheme="minorHAnsi"/>
            <w:lang w:val="en-GB"/>
          </w:rPr>
          <w:t>DH-DD(2022)1434</w:t>
        </w:r>
      </w:hyperlink>
    </w:p>
    <w:p w14:paraId="364E90D7" w14:textId="77777777" w:rsidR="00E76158" w:rsidRPr="00E76158" w:rsidRDefault="00E76158" w:rsidP="00E76158">
      <w:pPr>
        <w:spacing w:line="259" w:lineRule="auto"/>
        <w:jc w:val="both"/>
        <w:rPr>
          <w:rFonts w:cstheme="minorHAnsi"/>
          <w:color w:val="000000"/>
          <w:lang w:val="en-GB"/>
        </w:rPr>
      </w:pPr>
      <w:r w:rsidRPr="00E76158">
        <w:rPr>
          <w:rFonts w:cstheme="minorHAnsi"/>
          <w:color w:val="000000"/>
          <w:u w:val="single"/>
          <w:lang w:val="en-GB"/>
        </w:rPr>
        <w:t>INTERNATIONAL BANK FOR COMMERCE AND DEVELOPMENT AD AND OTHERS v. Bulgaria</w:t>
      </w:r>
      <w:r w:rsidRPr="00E76158">
        <w:rPr>
          <w:rFonts w:cstheme="minorHAnsi"/>
          <w:color w:val="000000"/>
          <w:lang w:val="en-GB"/>
        </w:rPr>
        <w:t xml:space="preserve"> () (ENHA): This group of cases concerns mainly the lack of possibility for the applicant banks to seek and obtain proper judicial review of a decision to withdraw their banking licences and lack of proper representation in the context of  insolvency proceedings, as well as the infringement of the right to property in the case of International Bank for Commerce and Development AD and Others on account of decisions of the prosecuting authorities of June 2004 affecting the management of this bank, which were not surrounded by sufficient safeguards against arbitrariness.</w:t>
      </w:r>
    </w:p>
    <w:p w14:paraId="7F175880" w14:textId="77777777" w:rsidR="00E76158" w:rsidRPr="00E76158" w:rsidRDefault="00E76158" w:rsidP="00E76158">
      <w:pPr>
        <w:spacing w:line="259" w:lineRule="auto"/>
        <w:jc w:val="both"/>
        <w:rPr>
          <w:rFonts w:eastAsia="Calibri" w:cstheme="minorHAnsi"/>
          <w:shd w:val="clear" w:color="auto" w:fill="FFFFFF"/>
          <w:lang w:val="en-GB" w:eastAsia="fr-FR"/>
        </w:rPr>
      </w:pPr>
      <w:r w:rsidRPr="00E76158">
        <w:rPr>
          <w:rFonts w:eastAsia="Calibri" w:cstheme="minorHAnsi"/>
          <w:shd w:val="clear" w:color="auto" w:fill="FFFFFF"/>
          <w:lang w:val="en-GB" w:eastAsia="fr-FR"/>
        </w:rPr>
        <w:t xml:space="preserve">Presentation on </w:t>
      </w:r>
      <w:proofErr w:type="spellStart"/>
      <w:r w:rsidRPr="00E76158">
        <w:rPr>
          <w:rFonts w:eastAsia="Calibri" w:cstheme="minorHAnsi"/>
          <w:shd w:val="clear" w:color="auto" w:fill="FFFFFF"/>
          <w:lang w:val="en-GB" w:eastAsia="fr-FR"/>
        </w:rPr>
        <w:t>Hudoc</w:t>
      </w:r>
      <w:proofErr w:type="spellEnd"/>
      <w:r w:rsidRPr="00E76158">
        <w:rPr>
          <w:rFonts w:eastAsia="Calibri" w:cstheme="minorHAnsi"/>
          <w:shd w:val="clear" w:color="auto" w:fill="FFFFFF"/>
          <w:lang w:val="en-GB" w:eastAsia="fr-FR"/>
        </w:rPr>
        <w:t xml:space="preserve">-Exec: </w:t>
      </w:r>
      <w:hyperlink r:id="rId26" w:history="1">
        <w:r w:rsidRPr="00E76158">
          <w:rPr>
            <w:rStyle w:val="Hyperlink"/>
            <w:rFonts w:eastAsia="Calibri" w:cstheme="minorHAnsi"/>
            <w:shd w:val="clear" w:color="auto" w:fill="FFFFFF"/>
            <w:lang w:val="en-GB" w:eastAsia="fr-FR"/>
          </w:rPr>
          <w:t>International Bank for Commerce</w:t>
        </w:r>
      </w:hyperlink>
      <w:r w:rsidRPr="00E76158">
        <w:rPr>
          <w:rFonts w:eastAsia="Calibri" w:cstheme="minorHAnsi"/>
          <w:shd w:val="clear" w:color="auto" w:fill="FFFFFF"/>
          <w:lang w:val="en-GB" w:eastAsia="fr-FR"/>
        </w:rPr>
        <w:t xml:space="preserve"> </w:t>
      </w:r>
    </w:p>
    <w:p w14:paraId="3DAB22E2" w14:textId="77777777" w:rsidR="00E76158" w:rsidRPr="00E76158" w:rsidRDefault="00E76158" w:rsidP="00E76158">
      <w:pPr>
        <w:spacing w:line="259" w:lineRule="auto"/>
        <w:jc w:val="both"/>
        <w:rPr>
          <w:rFonts w:cstheme="minorHAnsi"/>
          <w:color w:val="000000"/>
          <w:lang w:val="en-GB"/>
        </w:rPr>
      </w:pPr>
      <w:r w:rsidRPr="00E76158">
        <w:rPr>
          <w:rFonts w:eastAsia="Calibri" w:cstheme="minorHAnsi"/>
          <w:lang w:val="en-GB"/>
        </w:rPr>
        <w:t>Latest decisions:</w:t>
      </w:r>
      <w:r w:rsidRPr="00E76158">
        <w:rPr>
          <w:rFonts w:cstheme="minorHAnsi"/>
          <w:lang w:val="en-GB"/>
        </w:rPr>
        <w:t xml:space="preserve"> </w:t>
      </w:r>
      <w:hyperlink r:id="rId27" w:history="1">
        <w:r w:rsidRPr="00E76158">
          <w:rPr>
            <w:rStyle w:val="Hyperlink"/>
            <w:rFonts w:eastAsia="Calibri" w:cstheme="minorHAnsi"/>
            <w:lang w:val="en-GB"/>
          </w:rPr>
          <w:t>CM/Del/Dec(2023)1483/H46-9</w:t>
        </w:r>
      </w:hyperlink>
      <w:r w:rsidRPr="00E76158">
        <w:rPr>
          <w:rFonts w:eastAsia="Calibri" w:cstheme="minorHAnsi"/>
          <w:lang w:val="en-GB"/>
        </w:rPr>
        <w:t xml:space="preserve"> (December 2023)</w:t>
      </w:r>
    </w:p>
    <w:p w14:paraId="6965FFA8" w14:textId="77777777" w:rsidR="00E76158" w:rsidRPr="00E76158" w:rsidRDefault="00E76158" w:rsidP="00E76158">
      <w:pPr>
        <w:spacing w:line="259" w:lineRule="auto"/>
        <w:jc w:val="both"/>
        <w:rPr>
          <w:rFonts w:cstheme="minorHAnsi"/>
          <w:color w:val="000000"/>
          <w:lang w:val="en-GB"/>
        </w:rPr>
      </w:pPr>
      <w:r w:rsidRPr="00E76158">
        <w:rPr>
          <w:rFonts w:eastAsia="Calibri" w:cstheme="minorHAnsi"/>
          <w:lang w:val="en-GB"/>
        </w:rPr>
        <w:t>Latest submissions</w:t>
      </w:r>
      <w:r w:rsidRPr="00E76158">
        <w:rPr>
          <w:rFonts w:cstheme="minorHAnsi"/>
          <w:color w:val="000000"/>
          <w:lang w:val="en-GB"/>
        </w:rPr>
        <w:t>:</w:t>
      </w:r>
      <w:r w:rsidRPr="00E76158">
        <w:rPr>
          <w:rFonts w:cstheme="minorHAnsi"/>
          <w:lang w:val="en-GB"/>
        </w:rPr>
        <w:t xml:space="preserve"> </w:t>
      </w:r>
      <w:hyperlink r:id="rId28" w:history="1">
        <w:r w:rsidRPr="00E76158">
          <w:rPr>
            <w:rStyle w:val="Hyperlink"/>
            <w:rFonts w:cstheme="minorHAnsi"/>
            <w:lang w:val="en-GB"/>
          </w:rPr>
          <w:t>DH-DD(2023)1182</w:t>
        </w:r>
      </w:hyperlink>
    </w:p>
    <w:p w14:paraId="090DBBC8" w14:textId="77777777" w:rsidR="00E76158" w:rsidRPr="00E76158" w:rsidRDefault="00E76158" w:rsidP="00E76158">
      <w:pPr>
        <w:spacing w:line="259" w:lineRule="auto"/>
        <w:jc w:val="both"/>
        <w:rPr>
          <w:rFonts w:cstheme="minorHAnsi"/>
          <w:lang w:val="en-GB"/>
        </w:rPr>
      </w:pPr>
      <w:r w:rsidRPr="00E76158">
        <w:rPr>
          <w:rFonts w:cstheme="minorHAnsi"/>
          <w:color w:val="000000"/>
          <w:u w:val="single"/>
          <w:lang w:val="en-GB"/>
        </w:rPr>
        <w:t>S.Z. (29263/12); Z. (39257/17):</w:t>
      </w:r>
      <w:r w:rsidRPr="00E76158">
        <w:rPr>
          <w:rFonts w:cstheme="minorHAnsi"/>
          <w:color w:val="000000"/>
          <w:lang w:val="en-GB"/>
        </w:rPr>
        <w:t xml:space="preserve"> The group S.Z., which includes also the cases X. and Others, Y., Y.P. and Z., concerns ineffective investigations into rape, false imprisonment and incitement to prostitution and allegations of sexual abuse in a social care home (procedural violations of Articles 3 or 8). In the S.Z. case, the European Court found a “systemic problem” of ineffectiveness of criminal investigations in Bulgaria. The Z. case concerns in addition two additional shortcomings in a criminal investigation into an alleged rape, a failure to examine in a meaningful manner whether the evidence indicated a lack of consent on the applicant’s part (who was 13 years old at the time) and whether charges for rape should have been filed.</w:t>
      </w:r>
    </w:p>
    <w:p w14:paraId="6EE9A2C6" w14:textId="77777777" w:rsidR="00E76158" w:rsidRPr="00E76158" w:rsidRDefault="00E76158" w:rsidP="00E76158">
      <w:pPr>
        <w:spacing w:line="259" w:lineRule="auto"/>
        <w:jc w:val="both"/>
        <w:rPr>
          <w:rFonts w:eastAsia="Calibri" w:cstheme="minorHAnsi"/>
          <w:u w:val="single"/>
          <w:shd w:val="clear" w:color="auto" w:fill="FFFFFF"/>
          <w:lang w:val="en-GB" w:eastAsia="fr-FR"/>
        </w:rPr>
      </w:pPr>
      <w:r w:rsidRPr="00E76158">
        <w:rPr>
          <w:rFonts w:eastAsia="Calibri" w:cstheme="minorHAnsi"/>
          <w:shd w:val="clear" w:color="auto" w:fill="FFFFFF"/>
          <w:lang w:val="en-GB" w:eastAsia="fr-FR"/>
        </w:rPr>
        <w:t xml:space="preserve">Presentation on </w:t>
      </w:r>
      <w:proofErr w:type="spellStart"/>
      <w:r w:rsidRPr="00E76158">
        <w:rPr>
          <w:rFonts w:eastAsia="Calibri" w:cstheme="minorHAnsi"/>
          <w:shd w:val="clear" w:color="auto" w:fill="FFFFFF"/>
          <w:lang w:val="en-GB" w:eastAsia="fr-FR"/>
        </w:rPr>
        <w:t>Hudoc</w:t>
      </w:r>
      <w:proofErr w:type="spellEnd"/>
      <w:r w:rsidRPr="00E76158">
        <w:rPr>
          <w:rFonts w:eastAsia="Calibri" w:cstheme="minorHAnsi"/>
          <w:shd w:val="clear" w:color="auto" w:fill="FFFFFF"/>
          <w:lang w:val="en-GB" w:eastAsia="fr-FR"/>
        </w:rPr>
        <w:t xml:space="preserve">-Exec: </w:t>
      </w:r>
      <w:hyperlink r:id="rId29" w:history="1">
        <w:r w:rsidRPr="00E76158">
          <w:rPr>
            <w:rStyle w:val="Hyperlink"/>
            <w:rFonts w:eastAsia="Calibri" w:cstheme="minorHAnsi"/>
            <w:shd w:val="clear" w:color="auto" w:fill="FFFFFF"/>
            <w:lang w:val="en-GB" w:eastAsia="fr-FR"/>
          </w:rPr>
          <w:t>S.Z.</w:t>
        </w:r>
      </w:hyperlink>
    </w:p>
    <w:p w14:paraId="14166BD6" w14:textId="77777777" w:rsidR="00E76158" w:rsidRPr="00E76158" w:rsidRDefault="00E76158" w:rsidP="00E76158">
      <w:pPr>
        <w:rPr>
          <w:rFonts w:cstheme="minorHAnsi"/>
          <w:lang w:val="en-GB"/>
        </w:rPr>
      </w:pPr>
      <w:r w:rsidRPr="00E76158">
        <w:rPr>
          <w:rFonts w:eastAsia="Calibri" w:cstheme="minorHAnsi"/>
          <w:shd w:val="clear" w:color="auto" w:fill="FFFFFF"/>
          <w:lang w:val="en-GB" w:eastAsia="fr-FR"/>
        </w:rPr>
        <w:t xml:space="preserve">Latest relevant decisions: </w:t>
      </w:r>
      <w:hyperlink r:id="rId30" w:history="1">
        <w:r w:rsidRPr="00E76158">
          <w:rPr>
            <w:rStyle w:val="Hyperlink"/>
            <w:rFonts w:eastAsia="Calibri" w:cstheme="minorHAnsi"/>
            <w:shd w:val="clear" w:color="auto" w:fill="FFFFFF"/>
            <w:lang w:val="en-GB" w:eastAsia="fr-FR"/>
          </w:rPr>
          <w:t>CM/Del/Dec(2023)1468/H46-8</w:t>
        </w:r>
      </w:hyperlink>
      <w:r w:rsidRPr="00E76158">
        <w:rPr>
          <w:rStyle w:val="Hyperlink"/>
          <w:rFonts w:eastAsia="Calibri" w:cstheme="minorHAnsi"/>
          <w:shd w:val="clear" w:color="auto" w:fill="FFFFFF"/>
          <w:lang w:val="en-GB" w:eastAsia="fr-FR"/>
        </w:rPr>
        <w:t xml:space="preserve"> </w:t>
      </w:r>
      <w:r w:rsidRPr="00E76158">
        <w:rPr>
          <w:rFonts w:cstheme="minorHAnsi"/>
          <w:lang w:val="en-GB"/>
        </w:rPr>
        <w:t>(June 2023 meeting);</w:t>
      </w:r>
      <w:r w:rsidRPr="00E76158">
        <w:rPr>
          <w:rFonts w:eastAsia="Calibri" w:cstheme="minorHAnsi"/>
          <w:shd w:val="clear" w:color="auto" w:fill="FFFFFF"/>
          <w:lang w:val="en-GB" w:eastAsia="fr-FR"/>
        </w:rPr>
        <w:t xml:space="preserve"> </w:t>
      </w:r>
      <w:hyperlink r:id="rId31" w:history="1">
        <w:r w:rsidRPr="00E76158">
          <w:rPr>
            <w:rStyle w:val="Hyperlink"/>
            <w:rFonts w:eastAsia="Calibri" w:cstheme="minorHAnsi"/>
            <w:shd w:val="clear" w:color="auto" w:fill="FFFFFF"/>
            <w:lang w:val="en-GB" w:eastAsia="fr-FR"/>
          </w:rPr>
          <w:t>CM/Del/Dec(2023)1475/H46-12</w:t>
        </w:r>
      </w:hyperlink>
      <w:r w:rsidRPr="00E76158">
        <w:rPr>
          <w:rFonts w:eastAsia="Calibri" w:cstheme="minorHAnsi"/>
          <w:shd w:val="clear" w:color="auto" w:fill="FFFFFF"/>
          <w:lang w:val="en-GB" w:eastAsia="fr-FR"/>
        </w:rPr>
        <w:t xml:space="preserve"> (September 2023 meeting); </w:t>
      </w:r>
      <w:hyperlink r:id="rId32" w:history="1">
        <w:r w:rsidRPr="00E76158">
          <w:rPr>
            <w:rStyle w:val="Hyperlink"/>
            <w:rFonts w:cstheme="minorHAnsi"/>
            <w:lang w:val="en-GB"/>
          </w:rPr>
          <w:t>CM/Del/Dec(2023)1483/H46-10</w:t>
        </w:r>
      </w:hyperlink>
      <w:r w:rsidRPr="00E76158">
        <w:rPr>
          <w:rFonts w:cstheme="minorHAnsi"/>
          <w:lang w:val="en-GB"/>
        </w:rPr>
        <w:t xml:space="preserve"> (December 2023 meeting).</w:t>
      </w:r>
    </w:p>
    <w:p w14:paraId="3B33A56B" w14:textId="77777777" w:rsidR="00E76158" w:rsidRPr="00E76158" w:rsidRDefault="00E76158" w:rsidP="00E76158">
      <w:pPr>
        <w:rPr>
          <w:rFonts w:cstheme="minorHAnsi"/>
          <w:lang w:val="en-GB"/>
        </w:rPr>
      </w:pPr>
      <w:r w:rsidRPr="00E76158">
        <w:rPr>
          <w:rFonts w:eastAsia="Calibri" w:cstheme="minorHAnsi"/>
          <w:shd w:val="clear" w:color="auto" w:fill="FFFFFF"/>
          <w:lang w:val="en-GB" w:eastAsia="fr-FR"/>
        </w:rPr>
        <w:t xml:space="preserve">Latest submissions: </w:t>
      </w:r>
      <w:hyperlink r:id="rId33" w:history="1">
        <w:r w:rsidRPr="00E76158">
          <w:rPr>
            <w:rStyle w:val="Hyperlink"/>
            <w:rFonts w:cstheme="minorHAnsi"/>
            <w:shd w:val="clear" w:color="auto" w:fill="FFFFFF"/>
            <w:lang w:val="en-GB"/>
          </w:rPr>
          <w:t>DH-DD(202</w:t>
        </w:r>
        <w:r w:rsidRPr="00E76158">
          <w:rPr>
            <w:rStyle w:val="Hyperlink"/>
            <w:rFonts w:cstheme="minorHAnsi"/>
            <w:spacing w:val="-2"/>
            <w:shd w:val="clear" w:color="auto" w:fill="FFFFFF"/>
            <w:lang w:val="en-GB"/>
          </w:rPr>
          <w:t>3)</w:t>
        </w:r>
        <w:r w:rsidRPr="00E76158">
          <w:rPr>
            <w:rStyle w:val="Hyperlink"/>
            <w:rFonts w:cstheme="minorHAnsi"/>
            <w:shd w:val="clear" w:color="auto" w:fill="FFFFFF"/>
            <w:lang w:val="en-GB"/>
          </w:rPr>
          <w:t>688 </w:t>
        </w:r>
      </w:hyperlink>
      <w:r w:rsidRPr="00E76158">
        <w:rPr>
          <w:rStyle w:val="pdfoutput15"/>
          <w:rFonts w:cstheme="minorHAnsi"/>
          <w:color w:val="000000"/>
          <w:shd w:val="clear" w:color="auto" w:fill="FFFFFF"/>
          <w:lang w:val="en-GB"/>
        </w:rPr>
        <w:t>;</w:t>
      </w:r>
      <w:r w:rsidRPr="00E76158">
        <w:rPr>
          <w:rFonts w:cstheme="minorHAnsi"/>
          <w:lang w:val="en-GB"/>
        </w:rPr>
        <w:t xml:space="preserve"> </w:t>
      </w:r>
      <w:hyperlink r:id="rId34" w:history="1">
        <w:r w:rsidRPr="00E76158">
          <w:rPr>
            <w:rStyle w:val="Hyperlink"/>
            <w:rFonts w:cstheme="minorHAnsi"/>
            <w:lang w:val="en-GB"/>
          </w:rPr>
          <w:t>DH-DD(2023)919-add ;</w:t>
        </w:r>
      </w:hyperlink>
      <w:r w:rsidRPr="00E76158">
        <w:rPr>
          <w:rFonts w:cstheme="minorHAnsi"/>
          <w:lang w:val="en-GB"/>
        </w:rPr>
        <w:t xml:space="preserve"> </w:t>
      </w:r>
      <w:hyperlink r:id="rId35" w:history="1">
        <w:r w:rsidRPr="00E76158">
          <w:rPr>
            <w:rStyle w:val="Hyperlink"/>
            <w:rFonts w:cstheme="minorHAnsi"/>
            <w:lang w:val="en-GB"/>
          </w:rPr>
          <w:t>DH-DD(2023)1303</w:t>
        </w:r>
      </w:hyperlink>
    </w:p>
    <w:p w14:paraId="475DC7F2" w14:textId="77777777" w:rsidR="00E76158" w:rsidRPr="00E76158" w:rsidRDefault="00E76158" w:rsidP="00E76158">
      <w:pPr>
        <w:spacing w:line="259" w:lineRule="auto"/>
        <w:jc w:val="both"/>
        <w:rPr>
          <w:rFonts w:cstheme="minorHAnsi"/>
          <w:color w:val="000000"/>
          <w:shd w:val="clear" w:color="auto" w:fill="FFFFFF"/>
          <w:lang w:val="en-GB"/>
        </w:rPr>
      </w:pPr>
      <w:r w:rsidRPr="00E76158">
        <w:rPr>
          <w:rFonts w:cstheme="minorHAnsi"/>
          <w:color w:val="000000"/>
          <w:u w:val="single"/>
          <w:shd w:val="clear" w:color="auto" w:fill="FFFFFF"/>
          <w:lang w:val="en-GB"/>
        </w:rPr>
        <w:t xml:space="preserve">I.G.D. v. Bulgaria (70139/14): </w:t>
      </w:r>
      <w:r w:rsidRPr="00E76158">
        <w:rPr>
          <w:rFonts w:cstheme="minorHAnsi"/>
          <w:color w:val="000000"/>
          <w:shd w:val="clear" w:color="auto" w:fill="FFFFFF"/>
          <w:lang w:val="en-GB"/>
        </w:rPr>
        <w:t xml:space="preserve">This case concerns the lack of direct access to automatic and periodical judicial review concerning the placement of the applicant, an endangered minor, in closed boarding school between 2012 and 2015 (violation of Article 5 § 4). </w:t>
      </w:r>
    </w:p>
    <w:p w14:paraId="73CC7317" w14:textId="77777777" w:rsidR="00E76158" w:rsidRPr="00E76158" w:rsidRDefault="00E76158" w:rsidP="00E76158">
      <w:pPr>
        <w:spacing w:line="259" w:lineRule="auto"/>
        <w:jc w:val="both"/>
        <w:rPr>
          <w:rFonts w:cstheme="minorHAnsi"/>
          <w:color w:val="000000"/>
          <w:shd w:val="clear" w:color="auto" w:fill="FFFFFF"/>
          <w:lang w:val="en-GB"/>
        </w:rPr>
      </w:pPr>
      <w:r w:rsidRPr="00E76158">
        <w:rPr>
          <w:rFonts w:cstheme="minorHAnsi"/>
          <w:color w:val="000000"/>
          <w:shd w:val="clear" w:color="auto" w:fill="FFFFFF"/>
          <w:lang w:val="en-GB"/>
        </w:rPr>
        <w:t xml:space="preserve">It also concerns an infringement of the applicant's right to private and family life and the lack of an effective remedy, due to the authorities' decision to place him in a closed boarding school to punish his behaviour, considered deviant, while his mother had difficulties assuming her parental responsibilities. The European Court noted that the placement was maintained for the maximum period of three years, without the authorities having considered less restrictive measures or examined the situation of the applicant, who was a victim of violence in the boarding school, in the light of the best interests of the children; and without guarantees proportionate to </w:t>
      </w:r>
      <w:r w:rsidRPr="00E76158">
        <w:rPr>
          <w:rFonts w:cstheme="minorHAnsi"/>
          <w:color w:val="000000"/>
          <w:shd w:val="clear" w:color="auto" w:fill="FFFFFF"/>
          <w:lang w:val="en-GB"/>
        </w:rPr>
        <w:lastRenderedPageBreak/>
        <w:t>the seriousness of the interference and the interests at stake. The Court also noted that the authorities had not taken any measures to facilitate the reunification between the applicant and his mother and to accommodate the needs of the applicant and his mother (violations of Articles 8 and 13).</w:t>
      </w:r>
    </w:p>
    <w:p w14:paraId="056833F1" w14:textId="77777777" w:rsidR="00E76158" w:rsidRPr="00E76158" w:rsidRDefault="00E76158" w:rsidP="00E76158">
      <w:pPr>
        <w:spacing w:line="259" w:lineRule="auto"/>
        <w:jc w:val="both"/>
        <w:rPr>
          <w:rFonts w:eastAsia="Calibri" w:cstheme="minorHAnsi"/>
          <w:shd w:val="clear" w:color="auto" w:fill="FFFFFF"/>
          <w:lang w:val="en-GB" w:eastAsia="fr-FR"/>
        </w:rPr>
      </w:pPr>
      <w:r w:rsidRPr="00E76158">
        <w:rPr>
          <w:rFonts w:eastAsia="Calibri" w:cstheme="minorHAnsi"/>
          <w:shd w:val="clear" w:color="auto" w:fill="FFFFFF"/>
          <w:lang w:val="en-GB" w:eastAsia="fr-FR"/>
        </w:rPr>
        <w:t xml:space="preserve">Presentation on </w:t>
      </w:r>
      <w:proofErr w:type="spellStart"/>
      <w:r w:rsidRPr="00E76158">
        <w:rPr>
          <w:rFonts w:eastAsia="Calibri" w:cstheme="minorHAnsi"/>
          <w:shd w:val="clear" w:color="auto" w:fill="FFFFFF"/>
          <w:lang w:val="en-GB" w:eastAsia="fr-FR"/>
        </w:rPr>
        <w:t>Hudoc</w:t>
      </w:r>
      <w:proofErr w:type="spellEnd"/>
      <w:r w:rsidRPr="00E76158">
        <w:rPr>
          <w:rFonts w:eastAsia="Calibri" w:cstheme="minorHAnsi"/>
          <w:shd w:val="clear" w:color="auto" w:fill="FFFFFF"/>
          <w:lang w:val="en-GB" w:eastAsia="fr-FR"/>
        </w:rPr>
        <w:t xml:space="preserve">-Exec: </w:t>
      </w:r>
      <w:hyperlink r:id="rId36" w:history="1">
        <w:r w:rsidRPr="00E76158">
          <w:rPr>
            <w:rStyle w:val="Hyperlink"/>
            <w:rFonts w:eastAsia="Calibri" w:cstheme="minorHAnsi"/>
            <w:shd w:val="clear" w:color="auto" w:fill="FFFFFF"/>
            <w:lang w:val="en-GB" w:eastAsia="fr-FR"/>
          </w:rPr>
          <w:t>I.G.D.</w:t>
        </w:r>
      </w:hyperlink>
      <w:r w:rsidRPr="00E76158">
        <w:rPr>
          <w:rFonts w:eastAsia="Calibri" w:cstheme="minorHAnsi"/>
          <w:shd w:val="clear" w:color="auto" w:fill="FFFFFF"/>
          <w:lang w:val="en-GB" w:eastAsia="fr-FR"/>
        </w:rPr>
        <w:t xml:space="preserve"> </w:t>
      </w:r>
    </w:p>
    <w:p w14:paraId="099D5E53" w14:textId="77777777" w:rsidR="00E76158" w:rsidRPr="00E76158" w:rsidRDefault="00E76158" w:rsidP="00E76158">
      <w:pPr>
        <w:spacing w:line="259" w:lineRule="auto"/>
        <w:jc w:val="both"/>
        <w:rPr>
          <w:rStyle w:val="Hyperlink"/>
          <w:rFonts w:eastAsia="Calibri" w:cstheme="minorHAnsi"/>
          <w:shd w:val="clear" w:color="auto" w:fill="FFFFFF"/>
          <w:lang w:val="en-GB" w:eastAsia="fr-FR"/>
        </w:rPr>
      </w:pPr>
      <w:r w:rsidRPr="00E76158">
        <w:rPr>
          <w:rFonts w:eastAsia="Calibri" w:cstheme="minorHAnsi"/>
          <w:shd w:val="clear" w:color="auto" w:fill="FFFFFF"/>
          <w:lang w:val="en-GB" w:eastAsia="fr-FR"/>
        </w:rPr>
        <w:t xml:space="preserve">Latest submissions: </w:t>
      </w:r>
      <w:hyperlink r:id="rId37" w:history="1">
        <w:r w:rsidRPr="00E76158">
          <w:rPr>
            <w:rStyle w:val="Hyperlink"/>
            <w:rFonts w:eastAsia="Calibri" w:cstheme="minorHAnsi"/>
            <w:shd w:val="clear" w:color="auto" w:fill="FFFFFF"/>
            <w:lang w:val="en-GB" w:eastAsia="fr-FR"/>
          </w:rPr>
          <w:t>DH-DD(2023)310</w:t>
        </w:r>
      </w:hyperlink>
    </w:p>
    <w:p w14:paraId="75384B59" w14:textId="77777777" w:rsidR="00E76158" w:rsidRPr="00E76158" w:rsidRDefault="00E76158" w:rsidP="00E76158">
      <w:pPr>
        <w:spacing w:line="259" w:lineRule="auto"/>
        <w:jc w:val="both"/>
        <w:rPr>
          <w:rFonts w:cstheme="minorHAnsi"/>
          <w:color w:val="000000"/>
          <w:shd w:val="clear" w:color="auto" w:fill="FFFFFF"/>
          <w:lang w:val="en-GB"/>
        </w:rPr>
      </w:pPr>
      <w:r w:rsidRPr="00E76158">
        <w:rPr>
          <w:rFonts w:cstheme="minorHAnsi"/>
          <w:color w:val="000000"/>
          <w:shd w:val="clear" w:color="auto" w:fill="FFFFFF"/>
          <w:lang w:val="en-GB"/>
        </w:rPr>
        <w:t>Examination by the Committee of Ministers: first examination to be scheduled.</w:t>
      </w:r>
    </w:p>
    <w:p w14:paraId="0BAF9430" w14:textId="77777777" w:rsidR="00E76158" w:rsidRPr="00E76158" w:rsidRDefault="00E76158" w:rsidP="00E76158">
      <w:pPr>
        <w:spacing w:line="210" w:lineRule="atLeast"/>
        <w:jc w:val="both"/>
        <w:outlineLvl w:val="1"/>
        <w:rPr>
          <w:rFonts w:eastAsia="Times New Roman" w:cstheme="minorHAnsi"/>
          <w:color w:val="000000"/>
          <w:lang w:val="bg-BG" w:eastAsia="fr-FR"/>
        </w:rPr>
      </w:pPr>
      <w:r w:rsidRPr="00E76158">
        <w:rPr>
          <w:rFonts w:eastAsia="Times New Roman" w:cstheme="minorHAnsi"/>
          <w:color w:val="000000"/>
          <w:u w:val="single"/>
          <w:lang w:val="en-GB" w:eastAsia="fr-FR"/>
        </w:rPr>
        <w:t>Y AND OTHERS (9077/18); A.E. (53891/20):</w:t>
      </w:r>
      <w:r w:rsidRPr="00E76158">
        <w:rPr>
          <w:rFonts w:eastAsia="Times New Roman" w:cstheme="minorHAnsi"/>
          <w:color w:val="000000"/>
          <w:u w:val="single"/>
          <w:lang w:val="bg-BG" w:eastAsia="fr-FR"/>
        </w:rPr>
        <w:t xml:space="preserve"> </w:t>
      </w:r>
      <w:r w:rsidRPr="00E76158">
        <w:rPr>
          <w:rFonts w:eastAsia="Times New Roman" w:cstheme="minorHAnsi"/>
          <w:color w:val="000000"/>
          <w:lang w:val="bg-BG" w:eastAsia="fr-FR"/>
        </w:rPr>
        <w:t xml:space="preserve">Thе </w:t>
      </w:r>
      <w:r w:rsidRPr="00E76158">
        <w:rPr>
          <w:rFonts w:eastAsia="Times New Roman" w:cstheme="minorHAnsi"/>
          <w:color w:val="000000"/>
          <w:lang w:val="en-GB" w:eastAsia="fr-FR"/>
        </w:rPr>
        <w:t>Y. and Others case</w:t>
      </w:r>
      <w:r w:rsidRPr="00E76158">
        <w:rPr>
          <w:rFonts w:eastAsia="Times New Roman" w:cstheme="minorHAnsi"/>
          <w:color w:val="000000"/>
          <w:lang w:val="bg-BG" w:eastAsia="fr-FR"/>
        </w:rPr>
        <w:t xml:space="preserve"> concerns the authorities’ failure to protect the life of a woman, who was a victim of domestic violence, had filed several complaints stating that she feared for her life and was shot dead by her husband in 2017. The Court found that the authorities had failed to take adequate operational measures to protect the victim, as they had failed to respond promptly to the victim’s complaints of domestic violence, to her allegations that her husband owned a gun and to carry out a proper assessment of the risk to her in view of the specific context and dynamics of domestic violence (violation of Article 2 of the Convention).</w:t>
      </w:r>
    </w:p>
    <w:p w14:paraId="69D4BCD8" w14:textId="77777777" w:rsidR="00E76158" w:rsidRPr="00E76158" w:rsidRDefault="00E76158" w:rsidP="00E76158">
      <w:pPr>
        <w:spacing w:line="210" w:lineRule="atLeast"/>
        <w:outlineLvl w:val="1"/>
        <w:rPr>
          <w:rFonts w:eastAsia="Times New Roman" w:cstheme="minorHAnsi"/>
          <w:color w:val="000000"/>
          <w:lang w:val="bg-BG" w:eastAsia="fr-FR"/>
        </w:rPr>
      </w:pPr>
    </w:p>
    <w:p w14:paraId="215D8848" w14:textId="77777777" w:rsidR="00E76158" w:rsidRPr="00E76158" w:rsidRDefault="00E76158" w:rsidP="00E76158">
      <w:pPr>
        <w:spacing w:line="210" w:lineRule="atLeast"/>
        <w:jc w:val="both"/>
        <w:outlineLvl w:val="1"/>
        <w:rPr>
          <w:rFonts w:eastAsia="Calibri" w:cstheme="minorHAnsi"/>
          <w:shd w:val="clear" w:color="auto" w:fill="FFFFFF"/>
          <w:lang w:val="en-GB" w:eastAsia="fr-FR"/>
        </w:rPr>
      </w:pPr>
      <w:r w:rsidRPr="00E76158">
        <w:rPr>
          <w:rFonts w:eastAsia="Calibri" w:cstheme="minorHAnsi"/>
          <w:shd w:val="clear" w:color="auto" w:fill="FFFFFF"/>
          <w:lang w:val="en-GB" w:eastAsia="fr-FR"/>
        </w:rPr>
        <w:t xml:space="preserve">The A.E. case concerns the Respondent State’s failure to provide adequate protection in 2019-2020, both in law and in practice, to a minor victim of domestic violence, as well as discrimination on account of the authorities' failure to adequately address domestic violence against women in Bulgaria (violations of Article 3 and of Article 14 in conjunction with Article 3). </w:t>
      </w:r>
    </w:p>
    <w:p w14:paraId="1C41F585" w14:textId="77777777" w:rsidR="00E76158" w:rsidRPr="00E76158" w:rsidRDefault="00E76158" w:rsidP="00E76158">
      <w:pPr>
        <w:spacing w:line="210" w:lineRule="atLeast"/>
        <w:outlineLvl w:val="1"/>
        <w:rPr>
          <w:rFonts w:eastAsia="Calibri" w:cstheme="minorHAnsi"/>
          <w:shd w:val="clear" w:color="auto" w:fill="FFFFFF"/>
          <w:lang w:val="en-GB" w:eastAsia="fr-FR"/>
        </w:rPr>
      </w:pPr>
    </w:p>
    <w:p w14:paraId="2974AE1C" w14:textId="77777777" w:rsidR="00E76158" w:rsidRPr="00E76158" w:rsidRDefault="00E76158" w:rsidP="00E76158">
      <w:pPr>
        <w:spacing w:line="210" w:lineRule="atLeast"/>
        <w:jc w:val="both"/>
        <w:outlineLvl w:val="1"/>
        <w:rPr>
          <w:rFonts w:eastAsia="Calibri" w:cstheme="minorHAnsi"/>
          <w:shd w:val="clear" w:color="auto" w:fill="FFFFFF"/>
          <w:lang w:val="en-GB" w:eastAsia="fr-FR"/>
        </w:rPr>
      </w:pPr>
      <w:r w:rsidRPr="00E76158">
        <w:rPr>
          <w:rFonts w:eastAsia="Calibri" w:cstheme="minorHAnsi"/>
          <w:shd w:val="clear" w:color="auto" w:fill="FFFFFF"/>
          <w:lang w:val="en-GB" w:eastAsia="fr-FR"/>
        </w:rPr>
        <w:t xml:space="preserve">The European Court held that Bulgarian law fell short of the State’s positive obligation to put in place an effective system punishing all forms of domestic violence and providing sufficient safeguards for victims. Moreover, the response of the prosecutors to the applicant’s complaints about serious acts of violence (by refusing to open investigation and by failing to open criminal proceedings ex officio) was also not in compliance with the Convention requirements. In addition, the authorities had not disproved the applicant’s prima facie case of a general institutional passivity in matters related to domestic violence in Bulgaria. </w:t>
      </w:r>
    </w:p>
    <w:p w14:paraId="7C4823E3" w14:textId="77777777" w:rsidR="00E76158" w:rsidRPr="00E76158" w:rsidRDefault="00E76158" w:rsidP="00E76158">
      <w:pPr>
        <w:spacing w:line="210" w:lineRule="atLeast"/>
        <w:outlineLvl w:val="1"/>
        <w:rPr>
          <w:rFonts w:eastAsia="Times New Roman" w:cstheme="minorHAnsi"/>
          <w:color w:val="000000"/>
          <w:lang w:val="bg-BG" w:eastAsia="fr-FR"/>
        </w:rPr>
      </w:pPr>
    </w:p>
    <w:p w14:paraId="7695B2BF" w14:textId="77777777" w:rsidR="00E76158" w:rsidRPr="00E76158" w:rsidRDefault="00E76158" w:rsidP="00E76158">
      <w:pPr>
        <w:spacing w:line="259" w:lineRule="auto"/>
        <w:jc w:val="both"/>
        <w:rPr>
          <w:rFonts w:eastAsia="Calibri" w:cstheme="minorHAnsi"/>
          <w:shd w:val="clear" w:color="auto" w:fill="FFFFFF"/>
          <w:lang w:val="en-GB" w:eastAsia="fr-FR"/>
        </w:rPr>
      </w:pPr>
      <w:r w:rsidRPr="00E76158">
        <w:rPr>
          <w:rFonts w:eastAsia="Calibri" w:cstheme="minorHAnsi"/>
          <w:shd w:val="clear" w:color="auto" w:fill="FFFFFF"/>
          <w:lang w:val="en-GB" w:eastAsia="fr-FR"/>
        </w:rPr>
        <w:t xml:space="preserve">Presentation on </w:t>
      </w:r>
      <w:proofErr w:type="spellStart"/>
      <w:r w:rsidRPr="00E76158">
        <w:rPr>
          <w:rFonts w:eastAsia="Calibri" w:cstheme="minorHAnsi"/>
          <w:shd w:val="clear" w:color="auto" w:fill="FFFFFF"/>
          <w:lang w:val="en-GB" w:eastAsia="fr-FR"/>
        </w:rPr>
        <w:t>Hudoc</w:t>
      </w:r>
      <w:proofErr w:type="spellEnd"/>
      <w:r w:rsidRPr="00E76158">
        <w:rPr>
          <w:rFonts w:eastAsia="Calibri" w:cstheme="minorHAnsi"/>
          <w:shd w:val="clear" w:color="auto" w:fill="FFFFFF"/>
          <w:lang w:val="en-GB" w:eastAsia="fr-FR"/>
        </w:rPr>
        <w:t xml:space="preserve">-Exec: </w:t>
      </w:r>
      <w:hyperlink r:id="rId38" w:history="1">
        <w:r w:rsidRPr="00E76158">
          <w:rPr>
            <w:rStyle w:val="Hyperlink"/>
            <w:rFonts w:eastAsia="Calibri" w:cstheme="minorHAnsi"/>
            <w:shd w:val="clear" w:color="auto" w:fill="FFFFFF"/>
            <w:lang w:val="en-GB" w:eastAsia="fr-FR"/>
          </w:rPr>
          <w:t>Y. and Others and A.E.</w:t>
        </w:r>
      </w:hyperlink>
      <w:r w:rsidRPr="00E76158">
        <w:rPr>
          <w:rFonts w:eastAsia="Calibri" w:cstheme="minorHAnsi"/>
          <w:shd w:val="clear" w:color="auto" w:fill="FFFFFF"/>
          <w:lang w:val="en-GB" w:eastAsia="fr-FR"/>
        </w:rPr>
        <w:t xml:space="preserve"> </w:t>
      </w:r>
    </w:p>
    <w:p w14:paraId="67F7502E" w14:textId="77777777" w:rsidR="00E76158" w:rsidRPr="00E76158" w:rsidRDefault="00E76158" w:rsidP="00E76158">
      <w:pPr>
        <w:spacing w:line="259" w:lineRule="auto"/>
        <w:jc w:val="both"/>
        <w:rPr>
          <w:rFonts w:cstheme="minorHAnsi"/>
          <w:color w:val="000000"/>
          <w:shd w:val="clear" w:color="auto" w:fill="FFFFFF"/>
          <w:lang w:val="en-GB"/>
        </w:rPr>
      </w:pPr>
      <w:r w:rsidRPr="00E76158">
        <w:rPr>
          <w:rFonts w:eastAsia="Calibri" w:cstheme="minorHAnsi"/>
          <w:shd w:val="clear" w:color="auto" w:fill="FFFFFF"/>
          <w:lang w:val="en-GB" w:eastAsia="fr-FR"/>
        </w:rPr>
        <w:t xml:space="preserve">Latest submissions: </w:t>
      </w:r>
      <w:hyperlink r:id="rId39" w:tgtFrame="_blank" w:history="1">
        <w:r w:rsidRPr="00E76158">
          <w:rPr>
            <w:rStyle w:val="s7c768949"/>
            <w:rFonts w:cstheme="minorHAnsi"/>
            <w:color w:val="0000FF"/>
            <w:u w:val="single"/>
            <w:shd w:val="clear" w:color="auto" w:fill="FFFFFF"/>
            <w:lang w:val="en-GB"/>
          </w:rPr>
          <w:t>DH-DD(2023)420</w:t>
        </w:r>
      </w:hyperlink>
    </w:p>
    <w:p w14:paraId="15CBEC39" w14:textId="77777777" w:rsidR="00E76158" w:rsidRPr="00E76158" w:rsidRDefault="00E76158" w:rsidP="00E76158">
      <w:pPr>
        <w:spacing w:line="259" w:lineRule="auto"/>
        <w:jc w:val="both"/>
        <w:rPr>
          <w:rFonts w:cstheme="minorHAnsi"/>
          <w:color w:val="000000"/>
          <w:shd w:val="clear" w:color="auto" w:fill="FFFFFF"/>
          <w:lang w:val="en-GB"/>
        </w:rPr>
      </w:pPr>
      <w:r w:rsidRPr="00E76158">
        <w:rPr>
          <w:rFonts w:cstheme="minorHAnsi"/>
          <w:color w:val="000000"/>
          <w:shd w:val="clear" w:color="auto" w:fill="FFFFFF"/>
          <w:lang w:val="en-GB"/>
        </w:rPr>
        <w:t>Examination by the Committee of Ministers: first examination to be scheduled.</w:t>
      </w:r>
    </w:p>
    <w:p w14:paraId="4B3215AE" w14:textId="77777777" w:rsidR="00E76158" w:rsidRPr="00E76158" w:rsidRDefault="00E76158" w:rsidP="00E76158">
      <w:pPr>
        <w:spacing w:line="259" w:lineRule="auto"/>
        <w:jc w:val="both"/>
        <w:rPr>
          <w:rFonts w:cstheme="minorHAnsi"/>
          <w:i/>
          <w:iCs/>
          <w:lang w:val="en-GB"/>
        </w:rPr>
      </w:pPr>
      <w:r w:rsidRPr="00E76158">
        <w:rPr>
          <w:rFonts w:cstheme="minorHAnsi"/>
          <w:i/>
          <w:iCs/>
          <w:lang w:val="en-GB"/>
        </w:rPr>
        <w:t>-Transparency of administrative decisions and scope of sanctions (incl. their publication and rules on collection of related data) and judicial review (incl. scope, suspensive effect)</w:t>
      </w:r>
    </w:p>
    <w:p w14:paraId="5B769F48" w14:textId="77777777" w:rsidR="00E76158" w:rsidRPr="00E76158" w:rsidRDefault="00E76158" w:rsidP="00E76158">
      <w:pPr>
        <w:spacing w:line="259" w:lineRule="auto"/>
        <w:jc w:val="both"/>
        <w:rPr>
          <w:rFonts w:cstheme="minorHAnsi"/>
          <w:lang w:val="en-US"/>
        </w:rPr>
      </w:pPr>
      <w:proofErr w:type="spellStart"/>
      <w:r w:rsidRPr="00E76158">
        <w:rPr>
          <w:rFonts w:cstheme="minorHAnsi"/>
          <w:u w:val="single"/>
          <w:lang w:val="en-GB"/>
        </w:rPr>
        <w:t>Ekimdzhiev</w:t>
      </w:r>
      <w:proofErr w:type="spellEnd"/>
      <w:r w:rsidRPr="00E76158">
        <w:rPr>
          <w:rFonts w:cstheme="minorHAnsi"/>
          <w:u w:val="single"/>
          <w:lang w:val="en-GB"/>
        </w:rPr>
        <w:t xml:space="preserve"> and Others </w:t>
      </w:r>
      <w:r w:rsidRPr="00E76158">
        <w:rPr>
          <w:rFonts w:cstheme="minorHAnsi"/>
          <w:lang w:val="en-GB"/>
        </w:rPr>
        <w:t>(70078/12) (ENHA): Inadequate legal safeguards against arbitrariness and abuse in the secret surveillance system and the system of retention and access of communications data (violations of Articles 8 and of Article 13).</w:t>
      </w:r>
    </w:p>
    <w:p w14:paraId="70C97CA6" w14:textId="77777777" w:rsidR="00E76158" w:rsidRPr="00E76158" w:rsidRDefault="00E76158" w:rsidP="00E76158">
      <w:pPr>
        <w:spacing w:line="259" w:lineRule="auto"/>
        <w:jc w:val="both"/>
        <w:rPr>
          <w:rFonts w:eastAsia="Calibri" w:cstheme="minorHAnsi"/>
          <w:lang w:val="en-GB"/>
        </w:rPr>
      </w:pPr>
      <w:r w:rsidRPr="00E76158">
        <w:rPr>
          <w:rFonts w:eastAsia="Calibri" w:cstheme="minorHAnsi"/>
          <w:lang w:val="en-GB"/>
        </w:rPr>
        <w:t xml:space="preserve">Presentation on </w:t>
      </w:r>
      <w:proofErr w:type="spellStart"/>
      <w:r w:rsidRPr="00E76158">
        <w:rPr>
          <w:rFonts w:eastAsia="Calibri" w:cstheme="minorHAnsi"/>
          <w:lang w:val="en-GB"/>
        </w:rPr>
        <w:t>Hudoc</w:t>
      </w:r>
      <w:proofErr w:type="spellEnd"/>
      <w:r w:rsidRPr="00E76158">
        <w:rPr>
          <w:rFonts w:eastAsia="Calibri" w:cstheme="minorHAnsi"/>
          <w:lang w:val="en-GB"/>
        </w:rPr>
        <w:t xml:space="preserve">-Exec: </w:t>
      </w:r>
      <w:hyperlink r:id="rId40" w:history="1">
        <w:proofErr w:type="spellStart"/>
        <w:r w:rsidRPr="00E76158">
          <w:rPr>
            <w:rStyle w:val="Hyperlink"/>
            <w:rFonts w:cstheme="minorHAnsi"/>
            <w:lang w:val="en-GB"/>
          </w:rPr>
          <w:t>Ekimdzhiev</w:t>
        </w:r>
        <w:proofErr w:type="spellEnd"/>
        <w:r w:rsidRPr="00E76158">
          <w:rPr>
            <w:rStyle w:val="Hyperlink"/>
            <w:rFonts w:cstheme="minorHAnsi"/>
            <w:lang w:val="en-GB"/>
          </w:rPr>
          <w:t xml:space="preserve"> and Others</w:t>
        </w:r>
      </w:hyperlink>
    </w:p>
    <w:p w14:paraId="7CBFD0EE" w14:textId="77777777" w:rsidR="00E76158" w:rsidRPr="00E76158" w:rsidRDefault="00E76158" w:rsidP="00E76158">
      <w:pPr>
        <w:spacing w:line="259" w:lineRule="auto"/>
        <w:jc w:val="both"/>
        <w:rPr>
          <w:rFonts w:cstheme="minorHAnsi"/>
          <w:lang w:val="en-GB"/>
        </w:rPr>
      </w:pPr>
      <w:r w:rsidRPr="00E76158">
        <w:rPr>
          <w:rFonts w:eastAsia="Calibri" w:cstheme="minorHAnsi"/>
          <w:lang w:val="it-IT"/>
        </w:rPr>
        <w:t xml:space="preserve">Latest relevant decisions: </w:t>
      </w:r>
      <w:r w:rsidR="00000000">
        <w:fldChar w:fldCharType="begin"/>
      </w:r>
      <w:r w:rsidR="00000000" w:rsidRPr="00F32715">
        <w:rPr>
          <w:lang w:val="en-US"/>
        </w:rPr>
        <w:instrText>HYPERLINK "https://hudoc.exec.coe.int/eng?i=CM/Del/Dec(2022)1451/H46-7E"</w:instrText>
      </w:r>
      <w:r w:rsidR="00000000">
        <w:fldChar w:fldCharType="separate"/>
      </w:r>
      <w:r w:rsidRPr="00E76158">
        <w:rPr>
          <w:rStyle w:val="Hyperlink"/>
          <w:rFonts w:eastAsia="Calibri" w:cstheme="minorHAnsi"/>
          <w:lang w:val="it-IT"/>
        </w:rPr>
        <w:t>CM/Del/Dec(2022)1451/H46-7</w:t>
      </w:r>
      <w:r w:rsidR="00000000">
        <w:rPr>
          <w:rStyle w:val="Hyperlink"/>
          <w:rFonts w:eastAsia="Calibri" w:cstheme="minorHAnsi"/>
          <w:lang w:val="it-IT"/>
        </w:rPr>
        <w:fldChar w:fldCharType="end"/>
      </w:r>
      <w:r w:rsidRPr="00E76158">
        <w:rPr>
          <w:rFonts w:eastAsia="Calibri" w:cstheme="minorHAnsi"/>
          <w:lang w:val="it-IT"/>
        </w:rPr>
        <w:t xml:space="preserve"> (December 2022) and  </w:t>
      </w:r>
      <w:r w:rsidR="00000000">
        <w:fldChar w:fldCharType="begin"/>
      </w:r>
      <w:r w:rsidR="00000000" w:rsidRPr="00F32715">
        <w:rPr>
          <w:lang w:val="en-US"/>
        </w:rPr>
        <w:instrText>HYPERLINK "https://hudoc.exec.coe.int/?i=CM/Del/Dec(2023)1475/H46-10E"</w:instrText>
      </w:r>
      <w:r w:rsidR="00000000">
        <w:fldChar w:fldCharType="separate"/>
      </w:r>
      <w:r w:rsidRPr="00E76158">
        <w:rPr>
          <w:rStyle w:val="Hyperlink"/>
          <w:rFonts w:cstheme="minorHAnsi"/>
          <w:lang w:val="en-GB"/>
        </w:rPr>
        <w:t>CM/Del/Dec(2023)1475/H46-10</w:t>
      </w:r>
      <w:r w:rsidR="00000000">
        <w:rPr>
          <w:rStyle w:val="Hyperlink"/>
          <w:rFonts w:cstheme="minorHAnsi"/>
          <w:lang w:val="en-GB"/>
        </w:rPr>
        <w:fldChar w:fldCharType="end"/>
      </w:r>
      <w:r w:rsidRPr="00E76158">
        <w:rPr>
          <w:rFonts w:cstheme="minorHAnsi"/>
          <w:lang w:val="en-GB"/>
        </w:rPr>
        <w:t xml:space="preserve"> (September 2023), to be read together.</w:t>
      </w:r>
    </w:p>
    <w:p w14:paraId="65BF3890" w14:textId="77777777" w:rsidR="00E76158" w:rsidRPr="00E76158" w:rsidRDefault="00E76158" w:rsidP="00E76158">
      <w:pPr>
        <w:spacing w:line="259" w:lineRule="auto"/>
        <w:jc w:val="both"/>
        <w:rPr>
          <w:rFonts w:cstheme="minorHAnsi"/>
          <w:lang w:val="en-GB"/>
        </w:rPr>
      </w:pPr>
      <w:r w:rsidRPr="00E76158">
        <w:rPr>
          <w:rFonts w:eastAsia="Calibri" w:cstheme="minorHAnsi"/>
          <w:lang w:val="en-GB"/>
        </w:rPr>
        <w:t xml:space="preserve">Latest submissions: </w:t>
      </w:r>
      <w:hyperlink r:id="rId41" w:history="1">
        <w:r w:rsidRPr="00E76158">
          <w:rPr>
            <w:rStyle w:val="Hyperlink"/>
            <w:rFonts w:cstheme="minorHAnsi"/>
            <w:lang w:val="en-GB"/>
          </w:rPr>
          <w:t>DH-DD(2023)769</w:t>
        </w:r>
      </w:hyperlink>
    </w:p>
    <w:p w14:paraId="73E9E11F" w14:textId="77777777" w:rsidR="00E76158" w:rsidRPr="00E76158" w:rsidRDefault="00E76158" w:rsidP="00E76158">
      <w:pPr>
        <w:spacing w:line="360" w:lineRule="auto"/>
        <w:jc w:val="both"/>
        <w:rPr>
          <w:rFonts w:cstheme="minorHAnsi"/>
          <w:i/>
          <w:iCs/>
          <w:lang w:val="en-GB"/>
        </w:rPr>
      </w:pPr>
      <w:r w:rsidRPr="00E76158">
        <w:rPr>
          <w:rFonts w:cstheme="minorHAnsi"/>
          <w:i/>
          <w:iCs/>
          <w:lang w:val="en-GB"/>
        </w:rPr>
        <w:t>-Implementation by the public administration and State institutions of final court decisions</w:t>
      </w:r>
    </w:p>
    <w:p w14:paraId="6E6E6948" w14:textId="77777777" w:rsidR="00E76158" w:rsidRPr="00E76158" w:rsidRDefault="00E76158" w:rsidP="00E76158">
      <w:pPr>
        <w:autoSpaceDE w:val="0"/>
        <w:autoSpaceDN w:val="0"/>
        <w:adjustRightInd w:val="0"/>
        <w:spacing w:after="86"/>
        <w:jc w:val="both"/>
        <w:rPr>
          <w:rFonts w:eastAsia="Calibri" w:cstheme="minorHAnsi"/>
          <w:lang w:val="en-GB"/>
        </w:rPr>
      </w:pPr>
      <w:r w:rsidRPr="00E76158">
        <w:rPr>
          <w:rFonts w:eastAsia="Calibri" w:cstheme="minorHAnsi"/>
          <w:u w:val="single"/>
          <w:lang w:val="en-GB"/>
        </w:rPr>
        <w:t xml:space="preserve">Lyubomir Popov (69855/01), </w:t>
      </w:r>
      <w:proofErr w:type="spellStart"/>
      <w:r w:rsidRPr="00E76158">
        <w:rPr>
          <w:rFonts w:eastAsia="Calibri" w:cstheme="minorHAnsi"/>
          <w:u w:val="single"/>
          <w:lang w:val="en-GB"/>
        </w:rPr>
        <w:t>Sivova</w:t>
      </w:r>
      <w:proofErr w:type="spellEnd"/>
      <w:r w:rsidRPr="00E76158">
        <w:rPr>
          <w:rFonts w:eastAsia="Calibri" w:cstheme="minorHAnsi"/>
          <w:u w:val="single"/>
          <w:lang w:val="en-GB"/>
        </w:rPr>
        <w:t xml:space="preserve"> and </w:t>
      </w:r>
      <w:proofErr w:type="spellStart"/>
      <w:r w:rsidRPr="00E76158">
        <w:rPr>
          <w:rFonts w:eastAsia="Calibri" w:cstheme="minorHAnsi"/>
          <w:u w:val="single"/>
          <w:lang w:val="en-GB"/>
        </w:rPr>
        <w:t>Koleva</w:t>
      </w:r>
      <w:proofErr w:type="spellEnd"/>
      <w:r w:rsidRPr="00E76158">
        <w:rPr>
          <w:rFonts w:eastAsia="Calibri" w:cstheme="minorHAnsi"/>
          <w:u w:val="single"/>
          <w:lang w:val="en-GB"/>
        </w:rPr>
        <w:t xml:space="preserve"> (30383/03) and </w:t>
      </w:r>
      <w:proofErr w:type="spellStart"/>
      <w:r w:rsidRPr="00E76158">
        <w:rPr>
          <w:rFonts w:eastAsia="Calibri" w:cstheme="minorHAnsi"/>
          <w:u w:val="single"/>
          <w:lang w:val="en-GB"/>
        </w:rPr>
        <w:t>Mutishev</w:t>
      </w:r>
      <w:proofErr w:type="spellEnd"/>
      <w:r w:rsidRPr="00E76158">
        <w:rPr>
          <w:rFonts w:eastAsia="Calibri" w:cstheme="minorHAnsi"/>
          <w:u w:val="single"/>
          <w:lang w:val="en-GB"/>
        </w:rPr>
        <w:t xml:space="preserve"> and Others (18967/03) groups</w:t>
      </w:r>
      <w:r w:rsidRPr="00E76158">
        <w:rPr>
          <w:rFonts w:eastAsia="Calibri" w:cstheme="minorHAnsi"/>
          <w:lang w:val="en-GB"/>
        </w:rPr>
        <w:t xml:space="preserve"> (ENHA): unjustified delays in complying with judgments and administrative decisions recognising the applicants’ rights to restitution of agricultural land or forests collectivised during the communist era or to compensation thereof (violations of Article 1 of Protocol No. 1). </w:t>
      </w:r>
    </w:p>
    <w:p w14:paraId="1CC9D549" w14:textId="77777777" w:rsidR="00E76158" w:rsidRPr="00E76158" w:rsidRDefault="00E76158" w:rsidP="00E76158">
      <w:pPr>
        <w:autoSpaceDE w:val="0"/>
        <w:autoSpaceDN w:val="0"/>
        <w:adjustRightInd w:val="0"/>
        <w:spacing w:after="86"/>
        <w:jc w:val="both"/>
        <w:rPr>
          <w:rFonts w:cstheme="minorHAnsi"/>
          <w:lang w:val="en-GB"/>
        </w:rPr>
      </w:pPr>
      <w:r w:rsidRPr="00E76158">
        <w:rPr>
          <w:rFonts w:cstheme="minorHAnsi"/>
          <w:lang w:val="en-GB"/>
        </w:rPr>
        <w:t xml:space="preserve">Presentation on </w:t>
      </w:r>
      <w:proofErr w:type="spellStart"/>
      <w:r w:rsidRPr="00E76158">
        <w:rPr>
          <w:rFonts w:cstheme="minorHAnsi"/>
          <w:lang w:val="en-GB"/>
        </w:rPr>
        <w:t>Hudoc.exec</w:t>
      </w:r>
      <w:proofErr w:type="spellEnd"/>
      <w:r w:rsidRPr="00E76158">
        <w:rPr>
          <w:rFonts w:cstheme="minorHAnsi"/>
          <w:lang w:val="en-GB"/>
        </w:rPr>
        <w:t xml:space="preserve">: </w:t>
      </w:r>
      <w:hyperlink r:id="rId42" w:history="1">
        <w:r w:rsidRPr="00E76158">
          <w:rPr>
            <w:rStyle w:val="Hyperlink"/>
            <w:rFonts w:cstheme="minorHAnsi"/>
            <w:lang w:val="en-GB"/>
          </w:rPr>
          <w:t>https://hudoc.exec.coe.int/?i=004-3799</w:t>
        </w:r>
      </w:hyperlink>
      <w:r w:rsidRPr="00E76158">
        <w:rPr>
          <w:rFonts w:cstheme="minorHAnsi"/>
          <w:lang w:val="en-GB"/>
        </w:rPr>
        <w:t xml:space="preserve"> </w:t>
      </w:r>
    </w:p>
    <w:p w14:paraId="06081B2E" w14:textId="77777777" w:rsidR="00E76158" w:rsidRPr="00E76158" w:rsidRDefault="00E76158" w:rsidP="00E76158">
      <w:pPr>
        <w:autoSpaceDE w:val="0"/>
        <w:autoSpaceDN w:val="0"/>
        <w:adjustRightInd w:val="0"/>
        <w:spacing w:after="86"/>
        <w:jc w:val="both"/>
        <w:rPr>
          <w:rFonts w:eastAsia="Calibri" w:cstheme="minorHAnsi"/>
          <w:lang w:val="en-GB"/>
        </w:rPr>
      </w:pPr>
      <w:r w:rsidRPr="00E76158">
        <w:rPr>
          <w:rFonts w:cstheme="minorHAnsi"/>
          <w:lang w:val="en-GB"/>
        </w:rPr>
        <w:t xml:space="preserve">Latest decisions: </w:t>
      </w:r>
      <w:hyperlink r:id="rId43" w:history="1">
        <w:r w:rsidRPr="00E76158">
          <w:rPr>
            <w:rStyle w:val="Hyperlink"/>
            <w:rFonts w:cstheme="minorHAnsi"/>
            <w:lang w:val="en-GB"/>
          </w:rPr>
          <w:t>CM/Del/Dec(2023)1468/H46-6</w:t>
        </w:r>
      </w:hyperlink>
    </w:p>
    <w:p w14:paraId="00075608" w14:textId="77777777" w:rsidR="00E76158" w:rsidRPr="00E76158" w:rsidRDefault="00E76158" w:rsidP="00E76158">
      <w:pPr>
        <w:autoSpaceDE w:val="0"/>
        <w:autoSpaceDN w:val="0"/>
        <w:adjustRightInd w:val="0"/>
        <w:spacing w:after="86"/>
        <w:jc w:val="both"/>
        <w:rPr>
          <w:rStyle w:val="Hyperlink"/>
          <w:rFonts w:cstheme="minorHAnsi"/>
          <w:lang w:val="en-GB"/>
        </w:rPr>
      </w:pPr>
      <w:r w:rsidRPr="00E76158">
        <w:rPr>
          <w:rFonts w:cstheme="minorHAnsi"/>
          <w:lang w:val="en-GB"/>
        </w:rPr>
        <w:t xml:space="preserve">Latest submissions: </w:t>
      </w:r>
      <w:hyperlink r:id="rId44" w:history="1">
        <w:r w:rsidRPr="00E76158">
          <w:rPr>
            <w:rStyle w:val="Hyperlink"/>
            <w:rFonts w:cstheme="minorHAnsi"/>
            <w:lang w:val="en-GB"/>
          </w:rPr>
          <w:t>DH-DD(2023)580</w:t>
        </w:r>
      </w:hyperlink>
      <w:r w:rsidRPr="00E76158">
        <w:rPr>
          <w:rFonts w:cstheme="minorHAnsi"/>
          <w:lang w:val="en-GB"/>
        </w:rPr>
        <w:t xml:space="preserve">, </w:t>
      </w:r>
      <w:hyperlink r:id="rId45" w:history="1">
        <w:r w:rsidRPr="00E76158">
          <w:rPr>
            <w:rStyle w:val="Hyperlink"/>
            <w:rFonts w:cstheme="minorHAnsi"/>
            <w:lang w:val="en-GB"/>
          </w:rPr>
          <w:t>DH-DD(2023)462</w:t>
        </w:r>
      </w:hyperlink>
      <w:r w:rsidRPr="00E76158">
        <w:rPr>
          <w:rFonts w:cstheme="minorHAnsi"/>
          <w:lang w:val="en-GB"/>
        </w:rPr>
        <w:t xml:space="preserve">, </w:t>
      </w:r>
      <w:hyperlink r:id="rId46" w:history="1">
        <w:r w:rsidRPr="00E76158">
          <w:rPr>
            <w:rStyle w:val="Hyperlink"/>
            <w:rFonts w:cstheme="minorHAnsi"/>
            <w:lang w:val="en-GB"/>
          </w:rPr>
          <w:t>DH-DD(2023)399</w:t>
        </w:r>
      </w:hyperlink>
    </w:p>
    <w:p w14:paraId="28DC6E94" w14:textId="77777777" w:rsidR="00E76158" w:rsidRPr="00E76158" w:rsidRDefault="00E76158" w:rsidP="00E76158">
      <w:pPr>
        <w:rPr>
          <w:lang w:val="en-GB"/>
        </w:rPr>
      </w:pPr>
    </w:p>
    <w:p w14:paraId="0E50DFAE" w14:textId="042D102A" w:rsidR="00B219CD" w:rsidRDefault="00B219CD" w:rsidP="00D65360">
      <w:pPr>
        <w:pStyle w:val="Heading1"/>
        <w:spacing w:before="0"/>
        <w:jc w:val="both"/>
        <w:rPr>
          <w:rFonts w:asciiTheme="minorHAnsi" w:hAnsiTheme="minorHAnsi" w:cstheme="minorHAnsi"/>
          <w:color w:val="auto"/>
          <w:sz w:val="20"/>
          <w:szCs w:val="20"/>
          <w:lang w:val="en-GB"/>
        </w:rPr>
      </w:pPr>
    </w:p>
    <w:p w14:paraId="3E3FBC1E" w14:textId="77777777" w:rsidR="008906BC" w:rsidRDefault="008906BC" w:rsidP="008906BC">
      <w:pPr>
        <w:rPr>
          <w:lang w:val="en-GB"/>
        </w:rPr>
      </w:pPr>
    </w:p>
    <w:p w14:paraId="0CAC1434" w14:textId="77777777" w:rsidR="005B145D" w:rsidRDefault="005B145D" w:rsidP="008906BC">
      <w:pPr>
        <w:rPr>
          <w:lang w:val="en-GB"/>
        </w:rPr>
      </w:pPr>
    </w:p>
    <w:p w14:paraId="6531CC8D" w14:textId="77777777" w:rsidR="005B145D" w:rsidRDefault="005B145D" w:rsidP="008906BC">
      <w:pPr>
        <w:rPr>
          <w:lang w:val="en-GB"/>
        </w:rPr>
      </w:pPr>
    </w:p>
    <w:p w14:paraId="7291769B" w14:textId="77777777" w:rsidR="005B145D" w:rsidRDefault="005B145D" w:rsidP="008906BC">
      <w:pPr>
        <w:rPr>
          <w:lang w:val="en-GB"/>
        </w:rPr>
      </w:pPr>
    </w:p>
    <w:p w14:paraId="35EC3CCB" w14:textId="77777777" w:rsidR="005B145D" w:rsidRDefault="005B145D" w:rsidP="008906BC">
      <w:pPr>
        <w:rPr>
          <w:lang w:val="en-GB"/>
        </w:rPr>
      </w:pPr>
    </w:p>
    <w:p w14:paraId="33F56880" w14:textId="754D8BEE" w:rsidR="008906BC" w:rsidRDefault="005B145D" w:rsidP="008906BC">
      <w:pPr>
        <w:rPr>
          <w:lang w:val="en-GB"/>
        </w:rPr>
      </w:pPr>
      <w:r>
        <w:rPr>
          <w:lang w:val="en-GB"/>
        </w:rPr>
        <w:lastRenderedPageBreak/>
        <w:t>PACE</w:t>
      </w:r>
    </w:p>
    <w:p w14:paraId="44298993" w14:textId="77777777" w:rsidR="005B145D" w:rsidRDefault="005B145D" w:rsidP="008906BC">
      <w:pPr>
        <w:rPr>
          <w:lang w:val="en-GB"/>
        </w:rPr>
      </w:pPr>
    </w:p>
    <w:p w14:paraId="66244F0B" w14:textId="77777777" w:rsidR="005B145D" w:rsidRPr="005B145D" w:rsidRDefault="005B145D" w:rsidP="005B145D">
      <w:pPr>
        <w:rPr>
          <w:rFonts w:eastAsia="Times New Roman" w:cstheme="minorHAnsi"/>
          <w:color w:val="000000"/>
          <w:lang w:val="en-GB"/>
        </w:rPr>
      </w:pPr>
      <w:r w:rsidRPr="005B145D">
        <w:rPr>
          <w:rFonts w:eastAsia="Times New Roman" w:cstheme="minorHAnsi"/>
          <w:color w:val="000000"/>
          <w:lang w:val="en-GB"/>
        </w:rPr>
        <w:t>Committee on the Honouring of Obligations and Commitments by member States of the Council of Europe (Monitoring Committee)</w:t>
      </w:r>
    </w:p>
    <w:p w14:paraId="19F9396E" w14:textId="77777777" w:rsidR="005B145D" w:rsidRPr="005B145D" w:rsidRDefault="005B145D" w:rsidP="005B145D">
      <w:pPr>
        <w:rPr>
          <w:rFonts w:eastAsia="Calibri" w:cstheme="minorHAnsi"/>
          <w:lang w:val="en-US"/>
        </w:rPr>
      </w:pPr>
    </w:p>
    <w:p w14:paraId="091D0209" w14:textId="77777777" w:rsidR="005B145D" w:rsidRPr="005B145D" w:rsidRDefault="005B145D" w:rsidP="005B145D">
      <w:pPr>
        <w:rPr>
          <w:rFonts w:eastAsia="Calibri" w:cstheme="minorHAnsi"/>
          <w:lang w:val="en-US"/>
        </w:rPr>
      </w:pPr>
    </w:p>
    <w:p w14:paraId="38E3DB47" w14:textId="3F009FDC" w:rsidR="005B145D" w:rsidRPr="005B145D" w:rsidRDefault="00000000" w:rsidP="005B145D">
      <w:pPr>
        <w:rPr>
          <w:rFonts w:eastAsia="Calibri" w:cstheme="minorHAnsi"/>
          <w:b/>
          <w:bCs/>
          <w:lang w:val="en-US"/>
        </w:rPr>
      </w:pPr>
      <w:hyperlink r:id="rId47" w:history="1">
        <w:r w:rsidR="005B145D" w:rsidRPr="005B145D">
          <w:rPr>
            <w:rFonts w:eastAsia="Calibri" w:cstheme="minorHAnsi"/>
            <w:color w:val="0000FF"/>
            <w:u w:val="single"/>
            <w:lang w:val="en-US"/>
          </w:rPr>
          <w:t>Doc. 15893</w:t>
        </w:r>
      </w:hyperlink>
    </w:p>
    <w:p w14:paraId="185FFBA0" w14:textId="77777777" w:rsidR="005B145D" w:rsidRPr="005B145D" w:rsidRDefault="005B145D" w:rsidP="005B145D">
      <w:pPr>
        <w:rPr>
          <w:rFonts w:eastAsia="Times New Roman" w:cstheme="minorHAnsi"/>
          <w:lang w:val="en-GB"/>
        </w:rPr>
      </w:pPr>
      <w:r w:rsidRPr="005B145D">
        <w:rPr>
          <w:rFonts w:eastAsia="Calibri" w:cstheme="minorHAnsi"/>
          <w:lang w:val="en-GB"/>
        </w:rPr>
        <w:t>Fact-finding visit by the co-rapporteurs (18-19.09.2023)</w:t>
      </w:r>
    </w:p>
    <w:p w14:paraId="3544F1E2" w14:textId="77777777" w:rsidR="005B145D" w:rsidRPr="005B145D" w:rsidRDefault="005B145D" w:rsidP="005B145D">
      <w:pPr>
        <w:rPr>
          <w:rFonts w:eastAsia="Calibri" w:cstheme="minorHAnsi"/>
          <w:lang w:val="en-GB"/>
        </w:rPr>
      </w:pPr>
    </w:p>
    <w:p w14:paraId="31002CE4" w14:textId="77777777" w:rsidR="005B145D" w:rsidRPr="005B145D" w:rsidRDefault="005B145D" w:rsidP="005B145D">
      <w:pPr>
        <w:contextualSpacing/>
        <w:jc w:val="both"/>
        <w:rPr>
          <w:rFonts w:eastAsia="Calibri" w:cstheme="minorHAnsi"/>
          <w:lang w:val="en-US"/>
        </w:rPr>
      </w:pPr>
      <w:r w:rsidRPr="005B145D">
        <w:rPr>
          <w:rFonts w:eastAsia="Calibri" w:cstheme="minorHAnsi"/>
          <w:lang w:val="en-US"/>
        </w:rPr>
        <w:t xml:space="preserve">The Assembly welcomes the overcoming of the political instability in the country and the establishment, in June 2023, of a coalition government following the April early general elections (the fifth since April 2021). It welcomes the ongoing constitutional reform aimed at reinforcing the judicial independence, in particular by aligning the composition and appointment of the Judicial Supreme Council with European standards as well as by revising the competences and increasing the accountability of the Prosecutor General. The Assembly encourages the authorities to complete the legislative process taking fully into account the Venice Commission`s recommendations. The Assembly welcomes the adoption of a Law amending and supplementing the Criminal Procedure Code, a Law on the Protection of Whistle-blowers or Persons Publicly disclosing Information about Violations, as well as the ongoing legislative process with regard to the draft Law on Countering Corruption among Persons Holding Senior Public Office and Law on Public Procurement. At the same time, it urges the authorities to take further measures to continue efforts to combat high level corruption. The Assembly calls on the authorities to adopt the legislation addressing the issue of concentration and transparency of media ownership with a view to increasing media pluralism. </w:t>
      </w:r>
    </w:p>
    <w:p w14:paraId="0B9B76AC" w14:textId="77777777" w:rsidR="005B145D" w:rsidRPr="005B145D" w:rsidRDefault="005B145D" w:rsidP="008906BC">
      <w:pPr>
        <w:rPr>
          <w:lang w:val="en-US"/>
        </w:rPr>
      </w:pPr>
    </w:p>
    <w:p w14:paraId="53C2B505" w14:textId="77122636" w:rsidR="008D0032" w:rsidRPr="00405E72" w:rsidRDefault="004A628B" w:rsidP="00405E72">
      <w:pPr>
        <w:pStyle w:val="Heading1"/>
        <w:rPr>
          <w:lang w:val="en-GB"/>
        </w:rPr>
      </w:pPr>
      <w:r w:rsidRPr="00405E72">
        <w:rPr>
          <w:lang w:val="en-GB"/>
        </w:rPr>
        <w:t>II Anti-corruption framework</w:t>
      </w:r>
      <w:bookmarkEnd w:id="1"/>
      <w:r w:rsidRPr="00405E72">
        <w:rPr>
          <w:lang w:val="en-GB"/>
        </w:rPr>
        <w:t xml:space="preserve"> </w:t>
      </w:r>
    </w:p>
    <w:p w14:paraId="73776A4F" w14:textId="2ED8C3C7" w:rsidR="00405E72" w:rsidRDefault="00405E72" w:rsidP="004A628B">
      <w:pPr>
        <w:pStyle w:val="Default"/>
        <w:rPr>
          <w:color w:val="auto"/>
          <w:sz w:val="20"/>
          <w:szCs w:val="20"/>
          <w:lang w:val="en-US"/>
        </w:rPr>
      </w:pPr>
    </w:p>
    <w:p w14:paraId="196E219E" w14:textId="77777777" w:rsidR="00710612" w:rsidRDefault="00710612" w:rsidP="00710612">
      <w:pPr>
        <w:rPr>
          <w:lang w:val="en-US"/>
        </w:rPr>
      </w:pPr>
      <w:r>
        <w:rPr>
          <w:lang w:val="en-US"/>
        </w:rPr>
        <w:t>GRECO (19 January 2023)</w:t>
      </w:r>
    </w:p>
    <w:p w14:paraId="310C6020" w14:textId="77777777" w:rsidR="00710612" w:rsidRPr="002A1319" w:rsidRDefault="00000000" w:rsidP="00710612">
      <w:pPr>
        <w:pStyle w:val="NoSpacing"/>
        <w:rPr>
          <w:rStyle w:val="Hyperlink"/>
          <w:rFonts w:ascii="Calibri" w:hAnsi="Calibri" w:cs="Calibri"/>
          <w:lang w:val="en-GB"/>
        </w:rPr>
      </w:pPr>
      <w:hyperlink r:id="rId48" w:history="1">
        <w:r w:rsidR="00710612" w:rsidRPr="002A1319">
          <w:rPr>
            <w:rStyle w:val="Hyperlink"/>
            <w:rFonts w:ascii="Calibri" w:hAnsi="Calibri" w:cs="Calibri"/>
            <w:lang w:val="en-GB"/>
          </w:rPr>
          <w:t>Evaluation Report</w:t>
        </w:r>
      </w:hyperlink>
    </w:p>
    <w:p w14:paraId="42D0682B" w14:textId="50F34E40" w:rsidR="00710612" w:rsidRDefault="00710612" w:rsidP="00710612">
      <w:pPr>
        <w:pStyle w:val="NoSpacing"/>
        <w:rPr>
          <w:lang w:val="en-GB"/>
        </w:rPr>
      </w:pPr>
      <w:r w:rsidRPr="00330E54">
        <w:rPr>
          <w:lang w:val="en-GB"/>
        </w:rPr>
        <w:t>5</w:t>
      </w:r>
      <w:r w:rsidRPr="00330E54">
        <w:rPr>
          <w:vertAlign w:val="superscript"/>
          <w:lang w:val="en-GB"/>
        </w:rPr>
        <w:t>th</w:t>
      </w:r>
      <w:r w:rsidRPr="00330E54">
        <w:rPr>
          <w:lang w:val="en-GB"/>
        </w:rPr>
        <w:t xml:space="preserve"> round</w:t>
      </w:r>
      <w:r>
        <w:rPr>
          <w:lang w:val="en-GB"/>
        </w:rPr>
        <w:t xml:space="preserve">: </w:t>
      </w:r>
      <w:r w:rsidRPr="000F4FF6">
        <w:rPr>
          <w:lang w:val="en-GB"/>
        </w:rPr>
        <w:t>Preventing corruption and promoting integrity in central governments (top executive functions) and law enforcement agencies</w:t>
      </w:r>
    </w:p>
    <w:p w14:paraId="210DC2F8" w14:textId="358BDBE6" w:rsidR="00F85372" w:rsidRDefault="00F85372" w:rsidP="00710612">
      <w:pPr>
        <w:pStyle w:val="NoSpacing"/>
        <w:rPr>
          <w:lang w:val="en-GB"/>
        </w:rPr>
      </w:pPr>
    </w:p>
    <w:p w14:paraId="517FD42E" w14:textId="7EEEAC7F" w:rsidR="00F85372" w:rsidRDefault="00F85372" w:rsidP="00710612">
      <w:pPr>
        <w:pStyle w:val="NoSpacing"/>
        <w:rPr>
          <w:lang w:val="en-GB"/>
        </w:rPr>
      </w:pPr>
      <w:r>
        <w:rPr>
          <w:lang w:val="en-GB"/>
        </w:rPr>
        <w:t>MONEYVAL</w:t>
      </w:r>
    </w:p>
    <w:p w14:paraId="69BDEA62" w14:textId="0146D7BE" w:rsidR="00F85372" w:rsidRPr="00F85372" w:rsidRDefault="00000000" w:rsidP="00F85372">
      <w:pPr>
        <w:rPr>
          <w:lang w:val="en-US"/>
        </w:rPr>
      </w:pPr>
      <w:hyperlink r:id="rId49" w:history="1">
        <w:r w:rsidR="00F85372" w:rsidRPr="00F85372">
          <w:rPr>
            <w:rStyle w:val="Hyperlink"/>
            <w:lang w:val="en-US"/>
          </w:rPr>
          <w:t>Fifth Round Mutual Evaluation Report</w:t>
        </w:r>
      </w:hyperlink>
    </w:p>
    <w:p w14:paraId="35D591A9" w14:textId="15CF5092" w:rsidR="00F85372" w:rsidRDefault="00F85372" w:rsidP="00F85372">
      <w:pPr>
        <w:rPr>
          <w:lang w:val="en-US"/>
        </w:rPr>
      </w:pPr>
    </w:p>
    <w:p w14:paraId="4CDB7040" w14:textId="77777777" w:rsidR="00710612" w:rsidRPr="00710612" w:rsidRDefault="00710612" w:rsidP="004A628B">
      <w:pPr>
        <w:pStyle w:val="Default"/>
        <w:rPr>
          <w:color w:val="auto"/>
          <w:sz w:val="20"/>
          <w:szCs w:val="20"/>
          <w:lang w:val="en-GB"/>
        </w:rPr>
      </w:pPr>
    </w:p>
    <w:p w14:paraId="3F060345" w14:textId="6D28472D" w:rsidR="004A628B" w:rsidRDefault="001D0AE0" w:rsidP="004A628B">
      <w:pPr>
        <w:pStyle w:val="Heading1"/>
        <w:rPr>
          <w:lang w:val="en-US"/>
        </w:rPr>
      </w:pPr>
      <w:bookmarkStart w:id="3" w:name="_Toc36635845"/>
      <w:r>
        <w:rPr>
          <w:lang w:val="en-US"/>
        </w:rPr>
        <w:t xml:space="preserve">III </w:t>
      </w:r>
      <w:r w:rsidR="004A628B" w:rsidRPr="00546B57">
        <w:rPr>
          <w:lang w:val="en-US"/>
        </w:rPr>
        <w:t>Media pluralism</w:t>
      </w:r>
      <w:bookmarkEnd w:id="3"/>
      <w:r w:rsidR="004A628B" w:rsidRPr="00546B57">
        <w:rPr>
          <w:lang w:val="en-US"/>
        </w:rPr>
        <w:t xml:space="preserve"> </w:t>
      </w:r>
    </w:p>
    <w:p w14:paraId="3684D7F0" w14:textId="3C58ABB7" w:rsidR="00405E72" w:rsidRDefault="00405E72" w:rsidP="00405E72">
      <w:pPr>
        <w:pStyle w:val="Default"/>
        <w:rPr>
          <w:color w:val="auto"/>
          <w:sz w:val="20"/>
          <w:szCs w:val="20"/>
          <w:lang w:val="en-US"/>
        </w:rPr>
      </w:pPr>
    </w:p>
    <w:p w14:paraId="30C05CEE" w14:textId="5EB9DAF2" w:rsidR="004D5B8D" w:rsidRDefault="004D5B8D" w:rsidP="00405E72">
      <w:pPr>
        <w:pStyle w:val="Default"/>
        <w:rPr>
          <w:color w:val="auto"/>
          <w:sz w:val="20"/>
          <w:szCs w:val="20"/>
          <w:lang w:val="en-US"/>
        </w:rPr>
      </w:pPr>
    </w:p>
    <w:p w14:paraId="4CE0B466" w14:textId="38236419" w:rsidR="004D5B8D" w:rsidRPr="004D5B8D" w:rsidRDefault="00000000" w:rsidP="004D5B8D">
      <w:pPr>
        <w:widowControl w:val="0"/>
        <w:suppressAutoHyphens/>
        <w:jc w:val="both"/>
        <w:rPr>
          <w:rFonts w:eastAsiaTheme="minorHAnsi" w:cstheme="minorHAnsi"/>
          <w:b/>
          <w:bCs/>
          <w:u w:val="single"/>
          <w:lang w:val="en-GB"/>
        </w:rPr>
      </w:pPr>
      <w:hyperlink r:id="rId50" w:history="1">
        <w:r w:rsidR="004D5B8D" w:rsidRPr="00C96983">
          <w:rPr>
            <w:rStyle w:val="Hyperlink"/>
            <w:rFonts w:eastAsiaTheme="minorHAnsi" w:cstheme="minorHAnsi"/>
            <w:b/>
            <w:bCs/>
            <w:lang w:val="en-GB"/>
          </w:rPr>
          <w:t>CASE OF ZHABLYANOV v. BULGARIA</w:t>
        </w:r>
      </w:hyperlink>
    </w:p>
    <w:p w14:paraId="63759308" w14:textId="77777777" w:rsidR="004D5B8D" w:rsidRPr="004D5B8D" w:rsidRDefault="004D5B8D" w:rsidP="004D5B8D">
      <w:pPr>
        <w:jc w:val="both"/>
        <w:rPr>
          <w:rFonts w:eastAsiaTheme="minorHAnsi" w:cstheme="minorHAnsi"/>
          <w:lang w:val="en-GB"/>
        </w:rPr>
      </w:pPr>
      <w:r w:rsidRPr="004D5B8D">
        <w:rPr>
          <w:rFonts w:eastAsiaTheme="minorHAnsi" w:cstheme="minorHAnsi"/>
          <w:lang w:val="en-GB"/>
        </w:rPr>
        <w:t xml:space="preserve">The case related to the removal of the Deputy Speaker of Parliament for speeches and </w:t>
      </w:r>
      <w:proofErr w:type="spellStart"/>
      <w:r w:rsidRPr="004D5B8D">
        <w:rPr>
          <w:rFonts w:eastAsiaTheme="minorHAnsi" w:cstheme="minorHAnsi"/>
          <w:lang w:val="en-GB"/>
        </w:rPr>
        <w:t>behavior</w:t>
      </w:r>
      <w:proofErr w:type="spellEnd"/>
      <w:r w:rsidRPr="004D5B8D">
        <w:rPr>
          <w:rFonts w:eastAsiaTheme="minorHAnsi" w:cstheme="minorHAnsi"/>
          <w:lang w:val="en-GB"/>
        </w:rPr>
        <w:t xml:space="preserve"> justifying repressions of the communist regime. The ECtHR held that the removal of the Deputy Speaker from his post had to be assessed against the Bulgarian historical context; Bulgaria had a special moral responsibility to distance themselves from communist repressive regimes. The Deputy Speaker’s removal from the post had not been punitive, but rather preventative, had not resulted in his removal from Parliament as an MP, and was not prevented from disseminating his views. The ECtHR concluded that the interference with the applicant’s freedom of expression was therefore ‘necessary in a democratic society.’ </w:t>
      </w:r>
    </w:p>
    <w:p w14:paraId="30967BEA" w14:textId="36B5934C" w:rsidR="004D5B8D" w:rsidRPr="004D5B8D" w:rsidRDefault="004D5B8D" w:rsidP="004D5B8D">
      <w:pPr>
        <w:widowControl w:val="0"/>
        <w:suppressAutoHyphens/>
        <w:jc w:val="both"/>
        <w:rPr>
          <w:rFonts w:eastAsiaTheme="minorHAnsi" w:cstheme="minorHAnsi"/>
          <w:b/>
          <w:bCs/>
          <w:lang w:val="en-GB"/>
        </w:rPr>
      </w:pPr>
      <w:r w:rsidRPr="004D5B8D">
        <w:rPr>
          <w:rFonts w:eastAsiaTheme="minorHAnsi" w:cstheme="minorHAnsi"/>
          <w:b/>
          <w:bCs/>
          <w:lang w:val="en-GB"/>
        </w:rPr>
        <w:t>No violation of Article 10 ECHR</w:t>
      </w:r>
    </w:p>
    <w:p w14:paraId="1B115081" w14:textId="746114F4" w:rsidR="004D5B8D" w:rsidRDefault="004D5B8D" w:rsidP="00405E72">
      <w:pPr>
        <w:pStyle w:val="Default"/>
        <w:rPr>
          <w:color w:val="auto"/>
          <w:sz w:val="20"/>
          <w:szCs w:val="20"/>
          <w:lang w:val="en-GB"/>
        </w:rPr>
      </w:pPr>
    </w:p>
    <w:p w14:paraId="4C831722" w14:textId="77777777" w:rsidR="008E0C43" w:rsidRPr="008E0C43" w:rsidRDefault="00000000" w:rsidP="008E0C43">
      <w:pPr>
        <w:widowControl w:val="0"/>
        <w:suppressAutoHyphens/>
        <w:jc w:val="both"/>
        <w:rPr>
          <w:rFonts w:eastAsiaTheme="minorHAnsi" w:cstheme="minorHAnsi"/>
          <w:b/>
          <w:bCs/>
          <w:lang w:val="en-GB"/>
        </w:rPr>
      </w:pPr>
      <w:hyperlink r:id="rId51" w:anchor="%7B%22tabview%22:%5B%22document%22%5D,%22itemid%22:%5B%22001-224737%22%5D%7D">
        <w:r w:rsidR="008E0C43" w:rsidRPr="008E0C43">
          <w:rPr>
            <w:rStyle w:val="Hyperlink"/>
            <w:rFonts w:eastAsiaTheme="minorHAnsi" w:cstheme="minorHAnsi"/>
            <w:b/>
            <w:bCs/>
            <w:lang w:val="en-GB"/>
          </w:rPr>
          <w:t>CASE OF MESTAN v. BULGARIA</w:t>
        </w:r>
      </w:hyperlink>
    </w:p>
    <w:p w14:paraId="5C1B53DC" w14:textId="77777777" w:rsidR="008E0C43" w:rsidRPr="008E0C43" w:rsidRDefault="008E0C43" w:rsidP="008E0C43">
      <w:pPr>
        <w:jc w:val="both"/>
        <w:rPr>
          <w:rFonts w:eastAsiaTheme="minorHAnsi" w:cstheme="minorHAnsi"/>
          <w:lang w:val="en-GB"/>
        </w:rPr>
      </w:pPr>
      <w:r w:rsidRPr="008E0C43">
        <w:rPr>
          <w:rFonts w:eastAsiaTheme="minorHAnsi" w:cstheme="minorHAnsi"/>
          <w:lang w:val="en-GB"/>
        </w:rPr>
        <w:t xml:space="preserve">The applicant, the leader of a political party and a candidate in parliamentary elections, was ordered to pay an administrative fine for breaching the Electoral Code, on the grounds that he had spoken in a language (Turkish) other than the official language (Bulgarian) at a public event directed towards a Turkish-speaking minority during his election campaign. </w:t>
      </w:r>
    </w:p>
    <w:p w14:paraId="1F6CF6F7" w14:textId="77777777" w:rsidR="008E0C43" w:rsidRPr="008E0C43" w:rsidRDefault="008E0C43" w:rsidP="008E0C43">
      <w:pPr>
        <w:jc w:val="both"/>
        <w:rPr>
          <w:rFonts w:eastAsiaTheme="minorHAnsi" w:cstheme="minorHAnsi"/>
          <w:lang w:val="en-GB"/>
        </w:rPr>
      </w:pPr>
      <w:r w:rsidRPr="008E0C43">
        <w:rPr>
          <w:rFonts w:eastAsiaTheme="minorHAnsi" w:cstheme="minorHAnsi"/>
          <w:lang w:val="en-GB"/>
        </w:rPr>
        <w:lastRenderedPageBreak/>
        <w:t xml:space="preserve">The ECtHR found that there had been a violation of Article 10 ECHR, noting that the absolute prohibition on non-official languages coupled with administrative fines was not compatible with the essential values of a democratic society. The right to impart political views and the right of others to receive these would be meaningless if there was no possibility of using the appropriate language. Therefore, the prohibition in question was not necessary in a democratic society. </w:t>
      </w:r>
    </w:p>
    <w:p w14:paraId="324B259E" w14:textId="4F53BF49" w:rsidR="008E0C43" w:rsidRPr="008E0C43" w:rsidRDefault="008E0C43" w:rsidP="008E0C43">
      <w:pPr>
        <w:widowControl w:val="0"/>
        <w:suppressAutoHyphens/>
        <w:jc w:val="both"/>
        <w:rPr>
          <w:rFonts w:eastAsiaTheme="minorHAnsi" w:cstheme="minorHAnsi"/>
          <w:b/>
          <w:bCs/>
          <w:lang w:val="en-GB"/>
        </w:rPr>
      </w:pPr>
      <w:r w:rsidRPr="008E0C43">
        <w:rPr>
          <w:rFonts w:eastAsiaTheme="minorHAnsi" w:cstheme="minorHAnsi"/>
          <w:b/>
          <w:bCs/>
          <w:lang w:val="en-GB"/>
        </w:rPr>
        <w:t>Violation of Article 10 ECHR</w:t>
      </w:r>
    </w:p>
    <w:p w14:paraId="4B6DC09D" w14:textId="77777777" w:rsidR="008E0C43" w:rsidRPr="004D5B8D" w:rsidRDefault="008E0C43" w:rsidP="00405E72">
      <w:pPr>
        <w:pStyle w:val="Default"/>
        <w:rPr>
          <w:color w:val="auto"/>
          <w:sz w:val="20"/>
          <w:szCs w:val="20"/>
          <w:lang w:val="en-GB"/>
        </w:rPr>
      </w:pPr>
    </w:p>
    <w:p w14:paraId="077AFF35" w14:textId="41C0C68D" w:rsidR="00405E72" w:rsidRDefault="004A628B" w:rsidP="00405E72">
      <w:pPr>
        <w:pStyle w:val="Heading1"/>
        <w:rPr>
          <w:lang w:val="en-US"/>
        </w:rPr>
      </w:pPr>
      <w:bookmarkStart w:id="4"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4"/>
      <w:r w:rsidRPr="00546B57">
        <w:rPr>
          <w:lang w:val="en-US"/>
        </w:rPr>
        <w:t xml:space="preserve"> </w:t>
      </w:r>
    </w:p>
    <w:p w14:paraId="2044C92F" w14:textId="77777777" w:rsidR="00F32715" w:rsidRDefault="00F32715" w:rsidP="00F32715">
      <w:pPr>
        <w:rPr>
          <w:lang w:val="en-US"/>
        </w:rPr>
      </w:pPr>
    </w:p>
    <w:p w14:paraId="75C34010" w14:textId="2312D152" w:rsidR="00F32715" w:rsidRPr="00F32715" w:rsidRDefault="00F32715" w:rsidP="00F32715">
      <w:pPr>
        <w:rPr>
          <w:lang w:val="en-US"/>
        </w:rPr>
      </w:pPr>
      <w:r>
        <w:rPr>
          <w:lang w:val="en-US"/>
        </w:rPr>
        <w:t>PACE</w:t>
      </w:r>
    </w:p>
    <w:p w14:paraId="28FA167A" w14:textId="77777777" w:rsidR="00F32715" w:rsidRDefault="00F32715" w:rsidP="00405E72">
      <w:pPr>
        <w:pStyle w:val="Default"/>
        <w:rPr>
          <w:color w:val="auto"/>
          <w:sz w:val="20"/>
          <w:szCs w:val="20"/>
          <w:lang w:val="en-US"/>
        </w:rPr>
      </w:pPr>
    </w:p>
    <w:p w14:paraId="52E090EC" w14:textId="5979BB65" w:rsidR="00F32715" w:rsidRPr="00F32715" w:rsidRDefault="00F32715" w:rsidP="00F32715">
      <w:pPr>
        <w:rPr>
          <w:rFonts w:eastAsia="Times New Roman" w:cstheme="minorHAnsi"/>
          <w:color w:val="000000"/>
          <w:lang w:val="en-GB"/>
        </w:rPr>
      </w:pPr>
      <w:r w:rsidRPr="00F32715">
        <w:rPr>
          <w:rFonts w:eastAsia="Times New Roman" w:cstheme="minorHAnsi"/>
          <w:color w:val="000000"/>
          <w:lang w:val="en-GB"/>
        </w:rPr>
        <w:t>Elections Division</w:t>
      </w:r>
    </w:p>
    <w:p w14:paraId="0C2483FB" w14:textId="77777777" w:rsidR="00F32715" w:rsidRPr="00F32715" w:rsidRDefault="00F32715" w:rsidP="00F32715">
      <w:pPr>
        <w:rPr>
          <w:rFonts w:eastAsia="Times New Roman" w:cstheme="minorHAnsi"/>
          <w:b/>
          <w:bCs/>
          <w:color w:val="000000"/>
          <w:lang w:val="en-GB"/>
        </w:rPr>
      </w:pPr>
    </w:p>
    <w:p w14:paraId="6FE7EA47" w14:textId="77777777" w:rsidR="00F32715" w:rsidRPr="00F32715" w:rsidRDefault="00F32715" w:rsidP="00F32715">
      <w:pPr>
        <w:rPr>
          <w:rFonts w:cstheme="minorHAnsi"/>
          <w:u w:val="single"/>
          <w:lang w:val="en-US"/>
        </w:rPr>
      </w:pPr>
      <w:hyperlink r:id="rId52" w:history="1">
        <w:r w:rsidRPr="00F32715">
          <w:rPr>
            <w:rStyle w:val="Hyperlink"/>
            <w:rFonts w:cstheme="minorHAnsi"/>
            <w:b/>
            <w:bCs/>
            <w:lang w:val="en-US"/>
          </w:rPr>
          <w:t>PACE Report on the Observation of the early parliamentary elections in Bulgaria (2 April 2023)</w:t>
        </w:r>
      </w:hyperlink>
      <w:r w:rsidRPr="00F32715">
        <w:rPr>
          <w:rFonts w:cstheme="minorHAnsi"/>
          <w:lang w:val="en-US"/>
        </w:rPr>
        <w:t xml:space="preserve"> </w:t>
      </w:r>
      <w:r w:rsidRPr="00F32715">
        <w:rPr>
          <w:rFonts w:cstheme="minorHAnsi"/>
          <w:u w:val="single"/>
          <w:lang w:val="en-US"/>
        </w:rPr>
        <w:t>(</w:t>
      </w:r>
      <w:r w:rsidRPr="00F32715">
        <w:rPr>
          <w:rFonts w:cstheme="minorHAnsi"/>
          <w:lang w:val="en-US"/>
        </w:rPr>
        <w:t>Doc 15774)</w:t>
      </w:r>
    </w:p>
    <w:p w14:paraId="2F13AB8B" w14:textId="77777777" w:rsidR="00F32715" w:rsidRPr="00F32715" w:rsidRDefault="00F32715" w:rsidP="00F32715">
      <w:pPr>
        <w:rPr>
          <w:rFonts w:cstheme="minorHAnsi"/>
          <w:u w:val="single"/>
          <w:lang w:val="en-US"/>
        </w:rPr>
      </w:pPr>
      <w:r w:rsidRPr="00F32715">
        <w:rPr>
          <w:rFonts w:cstheme="minorHAnsi"/>
          <w:u w:val="single"/>
          <w:lang w:val="en-US"/>
        </w:rPr>
        <w:t>Conclusions of the report (excerpts)</w:t>
      </w:r>
    </w:p>
    <w:p w14:paraId="20A8AFD1" w14:textId="77777777" w:rsidR="00F32715" w:rsidRPr="00F32715" w:rsidRDefault="00F32715" w:rsidP="00F32715">
      <w:pPr>
        <w:rPr>
          <w:rFonts w:cstheme="minorHAnsi"/>
          <w:lang w:val="en-US"/>
        </w:rPr>
      </w:pPr>
      <w:r w:rsidRPr="00F32715">
        <w:rPr>
          <w:rFonts w:cstheme="minorHAnsi"/>
          <w:lang w:val="en-US"/>
        </w:rPr>
        <w:t>The delegation reiterated previous concerns and recommendations issued by PACE observers to strengthen the anti-corruption framework, implement the remaining recommendations of GRECO, and strengthen the independence, competences and oversight capacity of the National Audit Office, notably to reinforce the transparency of campaign financing and the effectiveness of spending limits.</w:t>
      </w:r>
    </w:p>
    <w:p w14:paraId="026DA0DF" w14:textId="77777777" w:rsidR="00F32715" w:rsidRPr="00F32715" w:rsidRDefault="00F32715" w:rsidP="00F32715">
      <w:pPr>
        <w:rPr>
          <w:rFonts w:cstheme="minorHAnsi"/>
          <w:lang w:val="en-US"/>
        </w:rPr>
      </w:pPr>
    </w:p>
    <w:p w14:paraId="42C14A7A" w14:textId="77777777" w:rsidR="00F32715" w:rsidRPr="00F32715" w:rsidRDefault="00F32715" w:rsidP="00F32715">
      <w:pPr>
        <w:rPr>
          <w:rFonts w:cstheme="minorHAnsi"/>
          <w:lang w:val="en-US"/>
        </w:rPr>
      </w:pPr>
      <w:r w:rsidRPr="00F32715">
        <w:rPr>
          <w:rFonts w:cstheme="minorHAnsi"/>
          <w:lang w:val="en-US"/>
        </w:rPr>
        <w:t>The repetition of early elections, due to the inability of political forces in parliament to find compromises and form a functional government, clearly undermines people’s trust in the political and democratic institutions and damages the ability of the country to address people’s urgent and essential needs and reinforces, de facto, the political role of the President of the Republic.</w:t>
      </w:r>
    </w:p>
    <w:p w14:paraId="4C1EC10B" w14:textId="77777777" w:rsidR="00F32715" w:rsidRPr="00E8087A" w:rsidRDefault="00F32715" w:rsidP="00405E72">
      <w:pPr>
        <w:pStyle w:val="Default"/>
        <w:rPr>
          <w:color w:val="auto"/>
          <w:sz w:val="20"/>
          <w:szCs w:val="20"/>
          <w:lang w:val="en-US"/>
        </w:rPr>
      </w:pPr>
    </w:p>
    <w:sectPr w:rsidR="00F32715" w:rsidRPr="00E8087A" w:rsidSect="000E7F06">
      <w:footerReference w:type="default" r:id="rId5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90564" w14:textId="77777777" w:rsidR="009A6B1D" w:rsidRDefault="009A6B1D" w:rsidP="00857FF1">
      <w:r>
        <w:separator/>
      </w:r>
    </w:p>
  </w:endnote>
  <w:endnote w:type="continuationSeparator" w:id="0">
    <w:p w14:paraId="48F2FBA1" w14:textId="77777777" w:rsidR="009A6B1D" w:rsidRDefault="009A6B1D"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907394"/>
      <w:docPartObj>
        <w:docPartGallery w:val="Page Numbers (Bottom of Page)"/>
        <w:docPartUnique/>
      </w:docPartObj>
    </w:sdtPr>
    <w:sdtEndPr>
      <w:rPr>
        <w:sz w:val="16"/>
        <w:szCs w:val="16"/>
      </w:rPr>
    </w:sdtEndPr>
    <w:sdtContent>
      <w:p w14:paraId="5D14B640" w14:textId="72AC3F5C" w:rsidR="000E7F06" w:rsidRPr="000E7F06" w:rsidRDefault="000E7F06">
        <w:pPr>
          <w:pStyle w:val="Footer"/>
          <w:jc w:val="right"/>
          <w:rPr>
            <w:sz w:val="16"/>
            <w:szCs w:val="16"/>
          </w:rPr>
        </w:pPr>
        <w:r w:rsidRPr="000E7F06">
          <w:rPr>
            <w:sz w:val="16"/>
            <w:szCs w:val="16"/>
          </w:rPr>
          <w:fldChar w:fldCharType="begin"/>
        </w:r>
        <w:r w:rsidRPr="000E7F06">
          <w:rPr>
            <w:sz w:val="16"/>
            <w:szCs w:val="16"/>
          </w:rPr>
          <w:instrText>PAGE   \* MERGEFORMAT</w:instrText>
        </w:r>
        <w:r w:rsidRPr="000E7F06">
          <w:rPr>
            <w:sz w:val="16"/>
            <w:szCs w:val="16"/>
          </w:rPr>
          <w:fldChar w:fldCharType="separate"/>
        </w:r>
        <w:r w:rsidRPr="000E7F06">
          <w:rPr>
            <w:sz w:val="16"/>
            <w:szCs w:val="16"/>
          </w:rPr>
          <w:t>2</w:t>
        </w:r>
        <w:r w:rsidRPr="000E7F06">
          <w:rPr>
            <w:sz w:val="16"/>
            <w:szCs w:val="16"/>
          </w:rPr>
          <w:fldChar w:fldCharType="end"/>
        </w:r>
      </w:p>
    </w:sdtContent>
  </w:sdt>
  <w:p w14:paraId="3E94EA10" w14:textId="77777777" w:rsidR="000E7F06" w:rsidRDefault="000E7F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3A571" w14:textId="77777777" w:rsidR="009A6B1D" w:rsidRDefault="009A6B1D" w:rsidP="00857FF1">
      <w:r>
        <w:separator/>
      </w:r>
    </w:p>
  </w:footnote>
  <w:footnote w:type="continuationSeparator" w:id="0">
    <w:p w14:paraId="6A954D52" w14:textId="77777777" w:rsidR="009A6B1D" w:rsidRDefault="009A6B1D"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465E"/>
    <w:multiLevelType w:val="hybridMultilevel"/>
    <w:tmpl w:val="D676121A"/>
    <w:lvl w:ilvl="0" w:tplc="BFC8042E">
      <w:start w:val="9"/>
      <w:numFmt w:val="bullet"/>
      <w:lvlText w:val=""/>
      <w:lvlJc w:val="left"/>
      <w:pPr>
        <w:ind w:left="720" w:hanging="360"/>
      </w:pPr>
      <w:rPr>
        <w:rFonts w:ascii="Symbol" w:eastAsiaTheme="minorHAnsi"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2"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D6E5E"/>
    <w:multiLevelType w:val="hybridMultilevel"/>
    <w:tmpl w:val="D33AE9CC"/>
    <w:lvl w:ilvl="0" w:tplc="23EC734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59851EA4"/>
    <w:multiLevelType w:val="hybridMultilevel"/>
    <w:tmpl w:val="F9B8B3CA"/>
    <w:lvl w:ilvl="0" w:tplc="B2BEA9BA">
      <w:start w:val="9"/>
      <w:numFmt w:val="bullet"/>
      <w:lvlText w:val=""/>
      <w:lvlJc w:val="left"/>
      <w:pPr>
        <w:ind w:left="720" w:hanging="360"/>
      </w:pPr>
      <w:rPr>
        <w:rFonts w:ascii="Symbol" w:eastAsiaTheme="minorHAnsi" w:hAnsi="Symbol" w:cs="Calibri" w:hint="default"/>
        <w:b/>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B270522"/>
    <w:multiLevelType w:val="hybridMultilevel"/>
    <w:tmpl w:val="308CC1D6"/>
    <w:lvl w:ilvl="0" w:tplc="B008A098">
      <w:start w:val="1"/>
      <w:numFmt w:val="bullet"/>
      <w:lvlText w:val=""/>
      <w:lvlJc w:val="left"/>
      <w:pPr>
        <w:ind w:left="720" w:hanging="360"/>
      </w:pPr>
      <w:rPr>
        <w:rFonts w:ascii="Symbol" w:hAnsi="Symbol" w:hint="default"/>
      </w:rPr>
    </w:lvl>
    <w:lvl w:ilvl="1" w:tplc="4F12E468">
      <w:start w:val="1"/>
      <w:numFmt w:val="bullet"/>
      <w:lvlText w:val="o"/>
      <w:lvlJc w:val="left"/>
      <w:pPr>
        <w:ind w:left="1440" w:hanging="360"/>
      </w:pPr>
      <w:rPr>
        <w:rFonts w:ascii="Courier New" w:hAnsi="Courier New" w:hint="default"/>
      </w:rPr>
    </w:lvl>
    <w:lvl w:ilvl="2" w:tplc="FCEA2778">
      <w:start w:val="1"/>
      <w:numFmt w:val="bullet"/>
      <w:lvlText w:val=""/>
      <w:lvlJc w:val="left"/>
      <w:pPr>
        <w:ind w:left="2160" w:hanging="360"/>
      </w:pPr>
      <w:rPr>
        <w:rFonts w:ascii="Wingdings" w:hAnsi="Wingdings" w:hint="default"/>
      </w:rPr>
    </w:lvl>
    <w:lvl w:ilvl="3" w:tplc="9182B4D4">
      <w:start w:val="1"/>
      <w:numFmt w:val="bullet"/>
      <w:lvlText w:val=""/>
      <w:lvlJc w:val="left"/>
      <w:pPr>
        <w:ind w:left="2880" w:hanging="360"/>
      </w:pPr>
      <w:rPr>
        <w:rFonts w:ascii="Symbol" w:hAnsi="Symbol" w:hint="default"/>
      </w:rPr>
    </w:lvl>
    <w:lvl w:ilvl="4" w:tplc="CD7A46D4">
      <w:start w:val="1"/>
      <w:numFmt w:val="bullet"/>
      <w:lvlText w:val="o"/>
      <w:lvlJc w:val="left"/>
      <w:pPr>
        <w:ind w:left="3600" w:hanging="360"/>
      </w:pPr>
      <w:rPr>
        <w:rFonts w:ascii="Courier New" w:hAnsi="Courier New" w:hint="default"/>
      </w:rPr>
    </w:lvl>
    <w:lvl w:ilvl="5" w:tplc="9C422B6A">
      <w:start w:val="1"/>
      <w:numFmt w:val="bullet"/>
      <w:lvlText w:val=""/>
      <w:lvlJc w:val="left"/>
      <w:pPr>
        <w:ind w:left="4320" w:hanging="360"/>
      </w:pPr>
      <w:rPr>
        <w:rFonts w:ascii="Wingdings" w:hAnsi="Wingdings" w:hint="default"/>
      </w:rPr>
    </w:lvl>
    <w:lvl w:ilvl="6" w:tplc="01DCBF5C">
      <w:start w:val="1"/>
      <w:numFmt w:val="bullet"/>
      <w:lvlText w:val=""/>
      <w:lvlJc w:val="left"/>
      <w:pPr>
        <w:ind w:left="5040" w:hanging="360"/>
      </w:pPr>
      <w:rPr>
        <w:rFonts w:ascii="Symbol" w:hAnsi="Symbol" w:hint="default"/>
      </w:rPr>
    </w:lvl>
    <w:lvl w:ilvl="7" w:tplc="C83E890C">
      <w:start w:val="1"/>
      <w:numFmt w:val="bullet"/>
      <w:lvlText w:val="o"/>
      <w:lvlJc w:val="left"/>
      <w:pPr>
        <w:ind w:left="5760" w:hanging="360"/>
      </w:pPr>
      <w:rPr>
        <w:rFonts w:ascii="Courier New" w:hAnsi="Courier New" w:hint="default"/>
      </w:rPr>
    </w:lvl>
    <w:lvl w:ilvl="8" w:tplc="3CCCCCE8">
      <w:start w:val="1"/>
      <w:numFmt w:val="bullet"/>
      <w:lvlText w:val=""/>
      <w:lvlJc w:val="left"/>
      <w:pPr>
        <w:ind w:left="6480" w:hanging="360"/>
      </w:pPr>
      <w:rPr>
        <w:rFonts w:ascii="Wingdings" w:hAnsi="Wingdings" w:hint="default"/>
      </w:rPr>
    </w:lvl>
  </w:abstractNum>
  <w:abstractNum w:abstractNumId="12" w15:restartNumberingAfterBreak="0">
    <w:nsid w:val="7DE99A28"/>
    <w:multiLevelType w:val="hybridMultilevel"/>
    <w:tmpl w:val="AA54DABC"/>
    <w:lvl w:ilvl="0" w:tplc="F0EC2D3C">
      <w:start w:val="1"/>
      <w:numFmt w:val="bullet"/>
      <w:lvlText w:val=""/>
      <w:lvlJc w:val="left"/>
      <w:pPr>
        <w:ind w:left="720" w:hanging="360"/>
      </w:pPr>
      <w:rPr>
        <w:rFonts w:ascii="Symbol" w:hAnsi="Symbol" w:hint="default"/>
      </w:rPr>
    </w:lvl>
    <w:lvl w:ilvl="1" w:tplc="E572D9FA">
      <w:start w:val="1"/>
      <w:numFmt w:val="bullet"/>
      <w:lvlText w:val="o"/>
      <w:lvlJc w:val="left"/>
      <w:pPr>
        <w:ind w:left="1440" w:hanging="360"/>
      </w:pPr>
      <w:rPr>
        <w:rFonts w:ascii="Courier New" w:hAnsi="Courier New" w:hint="default"/>
      </w:rPr>
    </w:lvl>
    <w:lvl w:ilvl="2" w:tplc="FB14F87E">
      <w:start w:val="1"/>
      <w:numFmt w:val="bullet"/>
      <w:lvlText w:val=""/>
      <w:lvlJc w:val="left"/>
      <w:pPr>
        <w:ind w:left="2160" w:hanging="360"/>
      </w:pPr>
      <w:rPr>
        <w:rFonts w:ascii="Wingdings" w:hAnsi="Wingdings" w:hint="default"/>
      </w:rPr>
    </w:lvl>
    <w:lvl w:ilvl="3" w:tplc="A670C598">
      <w:start w:val="1"/>
      <w:numFmt w:val="bullet"/>
      <w:lvlText w:val=""/>
      <w:lvlJc w:val="left"/>
      <w:pPr>
        <w:ind w:left="2880" w:hanging="360"/>
      </w:pPr>
      <w:rPr>
        <w:rFonts w:ascii="Symbol" w:hAnsi="Symbol" w:hint="default"/>
      </w:rPr>
    </w:lvl>
    <w:lvl w:ilvl="4" w:tplc="E9A85448">
      <w:start w:val="1"/>
      <w:numFmt w:val="bullet"/>
      <w:lvlText w:val="o"/>
      <w:lvlJc w:val="left"/>
      <w:pPr>
        <w:ind w:left="3600" w:hanging="360"/>
      </w:pPr>
      <w:rPr>
        <w:rFonts w:ascii="Courier New" w:hAnsi="Courier New" w:hint="default"/>
      </w:rPr>
    </w:lvl>
    <w:lvl w:ilvl="5" w:tplc="A3FC73A0">
      <w:start w:val="1"/>
      <w:numFmt w:val="bullet"/>
      <w:lvlText w:val=""/>
      <w:lvlJc w:val="left"/>
      <w:pPr>
        <w:ind w:left="4320" w:hanging="360"/>
      </w:pPr>
      <w:rPr>
        <w:rFonts w:ascii="Wingdings" w:hAnsi="Wingdings" w:hint="default"/>
      </w:rPr>
    </w:lvl>
    <w:lvl w:ilvl="6" w:tplc="246CC710">
      <w:start w:val="1"/>
      <w:numFmt w:val="bullet"/>
      <w:lvlText w:val=""/>
      <w:lvlJc w:val="left"/>
      <w:pPr>
        <w:ind w:left="5040" w:hanging="360"/>
      </w:pPr>
      <w:rPr>
        <w:rFonts w:ascii="Symbol" w:hAnsi="Symbol" w:hint="default"/>
      </w:rPr>
    </w:lvl>
    <w:lvl w:ilvl="7" w:tplc="588ED5E2">
      <w:start w:val="1"/>
      <w:numFmt w:val="bullet"/>
      <w:lvlText w:val="o"/>
      <w:lvlJc w:val="left"/>
      <w:pPr>
        <w:ind w:left="5760" w:hanging="360"/>
      </w:pPr>
      <w:rPr>
        <w:rFonts w:ascii="Courier New" w:hAnsi="Courier New" w:hint="default"/>
      </w:rPr>
    </w:lvl>
    <w:lvl w:ilvl="8" w:tplc="DE608736">
      <w:start w:val="1"/>
      <w:numFmt w:val="bullet"/>
      <w:lvlText w:val=""/>
      <w:lvlJc w:val="left"/>
      <w:pPr>
        <w:ind w:left="6480" w:hanging="360"/>
      </w:pPr>
      <w:rPr>
        <w:rFonts w:ascii="Wingdings" w:hAnsi="Wingdings" w:hint="default"/>
      </w:rPr>
    </w:lvl>
  </w:abstractNum>
  <w:num w:numId="1" w16cid:durableId="17067837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21819442">
    <w:abstractNumId w:val="4"/>
  </w:num>
  <w:num w:numId="3" w16cid:durableId="1009602773">
    <w:abstractNumId w:val="5"/>
  </w:num>
  <w:num w:numId="4" w16cid:durableId="735518191">
    <w:abstractNumId w:val="0"/>
  </w:num>
  <w:num w:numId="5" w16cid:durableId="1158611960">
    <w:abstractNumId w:val="10"/>
  </w:num>
  <w:num w:numId="6" w16cid:durableId="208879446">
    <w:abstractNumId w:val="7"/>
  </w:num>
  <w:num w:numId="7" w16cid:durableId="1237665788">
    <w:abstractNumId w:val="9"/>
  </w:num>
  <w:num w:numId="8" w16cid:durableId="1675644444">
    <w:abstractNumId w:val="6"/>
  </w:num>
  <w:num w:numId="9" w16cid:durableId="894467057">
    <w:abstractNumId w:val="3"/>
  </w:num>
  <w:num w:numId="10" w16cid:durableId="655956345">
    <w:abstractNumId w:val="8"/>
  </w:num>
  <w:num w:numId="11" w16cid:durableId="1654875209">
    <w:abstractNumId w:val="12"/>
  </w:num>
  <w:num w:numId="12" w16cid:durableId="184056289">
    <w:abstractNumId w:val="1"/>
  </w:num>
  <w:num w:numId="13" w16cid:durableId="6956210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73B5"/>
    <w:rsid w:val="00014DE8"/>
    <w:rsid w:val="0002205E"/>
    <w:rsid w:val="00026540"/>
    <w:rsid w:val="000527BC"/>
    <w:rsid w:val="00061D67"/>
    <w:rsid w:val="00091BFB"/>
    <w:rsid w:val="0009487D"/>
    <w:rsid w:val="000D0470"/>
    <w:rsid w:val="000E7F06"/>
    <w:rsid w:val="000F32B3"/>
    <w:rsid w:val="000F350C"/>
    <w:rsid w:val="000F40BB"/>
    <w:rsid w:val="000F5466"/>
    <w:rsid w:val="00105781"/>
    <w:rsid w:val="00112BDF"/>
    <w:rsid w:val="0011301C"/>
    <w:rsid w:val="00116DBF"/>
    <w:rsid w:val="0012124F"/>
    <w:rsid w:val="00122310"/>
    <w:rsid w:val="001257E8"/>
    <w:rsid w:val="001339AE"/>
    <w:rsid w:val="00133A4D"/>
    <w:rsid w:val="00161D1E"/>
    <w:rsid w:val="00170614"/>
    <w:rsid w:val="00172847"/>
    <w:rsid w:val="00177A2A"/>
    <w:rsid w:val="00182A2A"/>
    <w:rsid w:val="001943F8"/>
    <w:rsid w:val="001A0B36"/>
    <w:rsid w:val="001D0AE0"/>
    <w:rsid w:val="001E6113"/>
    <w:rsid w:val="001E7408"/>
    <w:rsid w:val="002027E7"/>
    <w:rsid w:val="00214D0D"/>
    <w:rsid w:val="002509DF"/>
    <w:rsid w:val="002562E1"/>
    <w:rsid w:val="00256A5B"/>
    <w:rsid w:val="00256B17"/>
    <w:rsid w:val="002602F7"/>
    <w:rsid w:val="00261955"/>
    <w:rsid w:val="00282225"/>
    <w:rsid w:val="002854F3"/>
    <w:rsid w:val="00290B7F"/>
    <w:rsid w:val="002A1319"/>
    <w:rsid w:val="002B04F8"/>
    <w:rsid w:val="002B2FF2"/>
    <w:rsid w:val="002B3C71"/>
    <w:rsid w:val="002D06CE"/>
    <w:rsid w:val="002E1224"/>
    <w:rsid w:val="003208D9"/>
    <w:rsid w:val="003251AA"/>
    <w:rsid w:val="00334335"/>
    <w:rsid w:val="00337EC6"/>
    <w:rsid w:val="00340D58"/>
    <w:rsid w:val="003434E7"/>
    <w:rsid w:val="00372B8F"/>
    <w:rsid w:val="00385EB6"/>
    <w:rsid w:val="003D26FC"/>
    <w:rsid w:val="003F0A5F"/>
    <w:rsid w:val="003F0C2C"/>
    <w:rsid w:val="0040298B"/>
    <w:rsid w:val="00405E72"/>
    <w:rsid w:val="00426899"/>
    <w:rsid w:val="00441557"/>
    <w:rsid w:val="00441C5D"/>
    <w:rsid w:val="00446A36"/>
    <w:rsid w:val="00451813"/>
    <w:rsid w:val="00455086"/>
    <w:rsid w:val="004A628B"/>
    <w:rsid w:val="004A6A84"/>
    <w:rsid w:val="004C39B9"/>
    <w:rsid w:val="004C3BCD"/>
    <w:rsid w:val="004D340D"/>
    <w:rsid w:val="004D5B8D"/>
    <w:rsid w:val="004D6AA5"/>
    <w:rsid w:val="004F5686"/>
    <w:rsid w:val="005120CE"/>
    <w:rsid w:val="00516E93"/>
    <w:rsid w:val="0052769B"/>
    <w:rsid w:val="00540F7C"/>
    <w:rsid w:val="005424B2"/>
    <w:rsid w:val="00553DE1"/>
    <w:rsid w:val="0057123C"/>
    <w:rsid w:val="005728A3"/>
    <w:rsid w:val="00580F53"/>
    <w:rsid w:val="005A0E70"/>
    <w:rsid w:val="005B145D"/>
    <w:rsid w:val="00632348"/>
    <w:rsid w:val="00663914"/>
    <w:rsid w:val="00666871"/>
    <w:rsid w:val="00680789"/>
    <w:rsid w:val="0069352A"/>
    <w:rsid w:val="006B6601"/>
    <w:rsid w:val="006C3D09"/>
    <w:rsid w:val="006D3771"/>
    <w:rsid w:val="006E5FE7"/>
    <w:rsid w:val="006F3B20"/>
    <w:rsid w:val="00710612"/>
    <w:rsid w:val="00727F73"/>
    <w:rsid w:val="00734D8B"/>
    <w:rsid w:val="00742FA8"/>
    <w:rsid w:val="0074306B"/>
    <w:rsid w:val="007432B2"/>
    <w:rsid w:val="00752E19"/>
    <w:rsid w:val="00762CAB"/>
    <w:rsid w:val="00794AF0"/>
    <w:rsid w:val="007959C1"/>
    <w:rsid w:val="007B0B73"/>
    <w:rsid w:val="007E300A"/>
    <w:rsid w:val="008005EA"/>
    <w:rsid w:val="00815CA6"/>
    <w:rsid w:val="0083276C"/>
    <w:rsid w:val="00857FF1"/>
    <w:rsid w:val="00862E0F"/>
    <w:rsid w:val="008722C2"/>
    <w:rsid w:val="008736F0"/>
    <w:rsid w:val="008906BC"/>
    <w:rsid w:val="00895B8C"/>
    <w:rsid w:val="008A1289"/>
    <w:rsid w:val="008B069F"/>
    <w:rsid w:val="008B211D"/>
    <w:rsid w:val="008B7193"/>
    <w:rsid w:val="008B763B"/>
    <w:rsid w:val="008D0032"/>
    <w:rsid w:val="008D26D2"/>
    <w:rsid w:val="008E0C43"/>
    <w:rsid w:val="00906B87"/>
    <w:rsid w:val="0092650F"/>
    <w:rsid w:val="009446A1"/>
    <w:rsid w:val="00975CAD"/>
    <w:rsid w:val="009831E1"/>
    <w:rsid w:val="0098717E"/>
    <w:rsid w:val="009A6B1D"/>
    <w:rsid w:val="009C7E52"/>
    <w:rsid w:val="009D68A7"/>
    <w:rsid w:val="009E560D"/>
    <w:rsid w:val="009F2011"/>
    <w:rsid w:val="00A35710"/>
    <w:rsid w:val="00A41577"/>
    <w:rsid w:val="00A52988"/>
    <w:rsid w:val="00A54D19"/>
    <w:rsid w:val="00A57DAC"/>
    <w:rsid w:val="00A9671C"/>
    <w:rsid w:val="00AA31A7"/>
    <w:rsid w:val="00AB51ED"/>
    <w:rsid w:val="00AC514C"/>
    <w:rsid w:val="00AE161F"/>
    <w:rsid w:val="00AF4C87"/>
    <w:rsid w:val="00B06080"/>
    <w:rsid w:val="00B219CD"/>
    <w:rsid w:val="00B25FD4"/>
    <w:rsid w:val="00B47FEB"/>
    <w:rsid w:val="00B50E8B"/>
    <w:rsid w:val="00B54BD0"/>
    <w:rsid w:val="00B62420"/>
    <w:rsid w:val="00B807B6"/>
    <w:rsid w:val="00BB53B2"/>
    <w:rsid w:val="00BC088D"/>
    <w:rsid w:val="00BE04B4"/>
    <w:rsid w:val="00BE78D9"/>
    <w:rsid w:val="00BF0C11"/>
    <w:rsid w:val="00C000EA"/>
    <w:rsid w:val="00C45185"/>
    <w:rsid w:val="00C45527"/>
    <w:rsid w:val="00C65155"/>
    <w:rsid w:val="00C778BA"/>
    <w:rsid w:val="00C86F4B"/>
    <w:rsid w:val="00C96983"/>
    <w:rsid w:val="00CA0F8C"/>
    <w:rsid w:val="00CA34F0"/>
    <w:rsid w:val="00CB0D0B"/>
    <w:rsid w:val="00CB32D3"/>
    <w:rsid w:val="00CE16E3"/>
    <w:rsid w:val="00CE24A7"/>
    <w:rsid w:val="00D26E45"/>
    <w:rsid w:val="00D51778"/>
    <w:rsid w:val="00D618EC"/>
    <w:rsid w:val="00D65360"/>
    <w:rsid w:val="00D6600B"/>
    <w:rsid w:val="00D94E6E"/>
    <w:rsid w:val="00D9637B"/>
    <w:rsid w:val="00DA4FD6"/>
    <w:rsid w:val="00DB516E"/>
    <w:rsid w:val="00DC00BD"/>
    <w:rsid w:val="00DD10C8"/>
    <w:rsid w:val="00DD5971"/>
    <w:rsid w:val="00DE0A78"/>
    <w:rsid w:val="00E15602"/>
    <w:rsid w:val="00E22637"/>
    <w:rsid w:val="00E378E5"/>
    <w:rsid w:val="00E41476"/>
    <w:rsid w:val="00E500A0"/>
    <w:rsid w:val="00E55FCB"/>
    <w:rsid w:val="00E76158"/>
    <w:rsid w:val="00E8087A"/>
    <w:rsid w:val="00E871F5"/>
    <w:rsid w:val="00E953EA"/>
    <w:rsid w:val="00EA5B39"/>
    <w:rsid w:val="00EC5BFF"/>
    <w:rsid w:val="00ED4F8B"/>
    <w:rsid w:val="00EF46D8"/>
    <w:rsid w:val="00F02EC5"/>
    <w:rsid w:val="00F11779"/>
    <w:rsid w:val="00F15096"/>
    <w:rsid w:val="00F26099"/>
    <w:rsid w:val="00F3151D"/>
    <w:rsid w:val="00F32715"/>
    <w:rsid w:val="00F63409"/>
    <w:rsid w:val="00F70FBE"/>
    <w:rsid w:val="00F81B08"/>
    <w:rsid w:val="00F85372"/>
    <w:rsid w:val="00FB211D"/>
    <w:rsid w:val="00FB24E1"/>
    <w:rsid w:val="00FB6919"/>
    <w:rsid w:val="00FD4C5D"/>
    <w:rsid w:val="00FE5340"/>
    <w:rsid w:val="00FF1C8C"/>
    <w:rsid w:val="00FF35C3"/>
    <w:rsid w:val="00FF5C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C2C"/>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EF46D8"/>
    <w:rPr>
      <w:color w:val="954F72" w:themeColor="followedHyperlink"/>
      <w:u w:val="single"/>
    </w:rPr>
  </w:style>
  <w:style w:type="character" w:customStyle="1" w:styleId="docref">
    <w:name w:val="docref"/>
    <w:basedOn w:val="DefaultParagraphFont"/>
    <w:rsid w:val="008736F0"/>
  </w:style>
  <w:style w:type="character" w:customStyle="1" w:styleId="gray">
    <w:name w:val="gray"/>
    <w:basedOn w:val="DefaultParagraphFont"/>
    <w:rsid w:val="008736F0"/>
  </w:style>
  <w:style w:type="paragraph" w:customStyle="1" w:styleId="COEHI">
    <w:name w:val="COE_HI"/>
    <w:basedOn w:val="Normal"/>
    <w:qFormat/>
    <w:rsid w:val="00DA4FD6"/>
    <w:pPr>
      <w:numPr>
        <w:numId w:val="8"/>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1E7408"/>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1E7408"/>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1E7408"/>
    <w:rPr>
      <w:rFonts w:ascii="Calibri" w:eastAsiaTheme="minorHAnsi" w:hAnsi="Calibri" w:cs="Calibri"/>
      <w:sz w:val="22"/>
      <w:szCs w:val="22"/>
      <w:lang w:eastAsia="fr-FR"/>
    </w:rPr>
  </w:style>
  <w:style w:type="character" w:customStyle="1" w:styleId="docref1">
    <w:name w:val="docref1"/>
    <w:basedOn w:val="DefaultParagraphFont"/>
    <w:rsid w:val="00CA34F0"/>
    <w:rPr>
      <w:b/>
      <w:bCs/>
    </w:rPr>
  </w:style>
  <w:style w:type="paragraph" w:customStyle="1" w:styleId="xxxxxmsonormal">
    <w:name w:val="x_x_x_x_xmsonormal"/>
    <w:basedOn w:val="Normal"/>
    <w:rsid w:val="002854F3"/>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2562E1"/>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pdfoutput15">
    <w:name w:val="pdfoutput_15"/>
    <w:basedOn w:val="DefaultParagraphFont"/>
    <w:rsid w:val="00E76158"/>
  </w:style>
  <w:style w:type="character" w:customStyle="1" w:styleId="s7c768949">
    <w:name w:val="s7c768949"/>
    <w:basedOn w:val="DefaultParagraphFont"/>
    <w:rsid w:val="00E76158"/>
  </w:style>
  <w:style w:type="character" w:customStyle="1" w:styleId="gmail-date">
    <w:name w:val="gmail-date"/>
    <w:basedOn w:val="DefaultParagraphFont"/>
    <w:rsid w:val="00BF0C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77775">
      <w:bodyDiv w:val="1"/>
      <w:marLeft w:val="0"/>
      <w:marRight w:val="0"/>
      <w:marTop w:val="0"/>
      <w:marBottom w:val="0"/>
      <w:divBdr>
        <w:top w:val="none" w:sz="0" w:space="0" w:color="auto"/>
        <w:left w:val="none" w:sz="0" w:space="0" w:color="auto"/>
        <w:bottom w:val="none" w:sz="0" w:space="0" w:color="auto"/>
        <w:right w:val="none" w:sz="0" w:space="0" w:color="auto"/>
      </w:divBdr>
    </w:div>
    <w:div w:id="368803755">
      <w:bodyDiv w:val="1"/>
      <w:marLeft w:val="0"/>
      <w:marRight w:val="0"/>
      <w:marTop w:val="0"/>
      <w:marBottom w:val="0"/>
      <w:divBdr>
        <w:top w:val="none" w:sz="0" w:space="0" w:color="auto"/>
        <w:left w:val="none" w:sz="0" w:space="0" w:color="auto"/>
        <w:bottom w:val="none" w:sz="0" w:space="0" w:color="auto"/>
        <w:right w:val="none" w:sz="0" w:space="0" w:color="auto"/>
      </w:divBdr>
    </w:div>
    <w:div w:id="376054783">
      <w:bodyDiv w:val="1"/>
      <w:marLeft w:val="0"/>
      <w:marRight w:val="0"/>
      <w:marTop w:val="0"/>
      <w:marBottom w:val="0"/>
      <w:divBdr>
        <w:top w:val="none" w:sz="0" w:space="0" w:color="auto"/>
        <w:left w:val="none" w:sz="0" w:space="0" w:color="auto"/>
        <w:bottom w:val="none" w:sz="0" w:space="0" w:color="auto"/>
        <w:right w:val="none" w:sz="0" w:space="0" w:color="auto"/>
      </w:divBdr>
    </w:div>
    <w:div w:id="395786784">
      <w:bodyDiv w:val="1"/>
      <w:marLeft w:val="0"/>
      <w:marRight w:val="0"/>
      <w:marTop w:val="0"/>
      <w:marBottom w:val="0"/>
      <w:divBdr>
        <w:top w:val="none" w:sz="0" w:space="0" w:color="auto"/>
        <w:left w:val="none" w:sz="0" w:space="0" w:color="auto"/>
        <w:bottom w:val="none" w:sz="0" w:space="0" w:color="auto"/>
        <w:right w:val="none" w:sz="0" w:space="0" w:color="auto"/>
      </w:divBdr>
    </w:div>
    <w:div w:id="399251580">
      <w:bodyDiv w:val="1"/>
      <w:marLeft w:val="0"/>
      <w:marRight w:val="0"/>
      <w:marTop w:val="0"/>
      <w:marBottom w:val="0"/>
      <w:divBdr>
        <w:top w:val="none" w:sz="0" w:space="0" w:color="auto"/>
        <w:left w:val="none" w:sz="0" w:space="0" w:color="auto"/>
        <w:bottom w:val="none" w:sz="0" w:space="0" w:color="auto"/>
        <w:right w:val="none" w:sz="0" w:space="0" w:color="auto"/>
      </w:divBdr>
    </w:div>
    <w:div w:id="421224783">
      <w:bodyDiv w:val="1"/>
      <w:marLeft w:val="0"/>
      <w:marRight w:val="0"/>
      <w:marTop w:val="0"/>
      <w:marBottom w:val="0"/>
      <w:divBdr>
        <w:top w:val="none" w:sz="0" w:space="0" w:color="auto"/>
        <w:left w:val="none" w:sz="0" w:space="0" w:color="auto"/>
        <w:bottom w:val="none" w:sz="0" w:space="0" w:color="auto"/>
        <w:right w:val="none" w:sz="0" w:space="0" w:color="auto"/>
      </w:divBdr>
    </w:div>
    <w:div w:id="473060572">
      <w:bodyDiv w:val="1"/>
      <w:marLeft w:val="0"/>
      <w:marRight w:val="0"/>
      <w:marTop w:val="0"/>
      <w:marBottom w:val="0"/>
      <w:divBdr>
        <w:top w:val="none" w:sz="0" w:space="0" w:color="auto"/>
        <w:left w:val="none" w:sz="0" w:space="0" w:color="auto"/>
        <w:bottom w:val="none" w:sz="0" w:space="0" w:color="auto"/>
        <w:right w:val="none" w:sz="0" w:space="0" w:color="auto"/>
      </w:divBdr>
    </w:div>
    <w:div w:id="705642870">
      <w:bodyDiv w:val="1"/>
      <w:marLeft w:val="0"/>
      <w:marRight w:val="0"/>
      <w:marTop w:val="0"/>
      <w:marBottom w:val="0"/>
      <w:divBdr>
        <w:top w:val="none" w:sz="0" w:space="0" w:color="auto"/>
        <w:left w:val="none" w:sz="0" w:space="0" w:color="auto"/>
        <w:bottom w:val="none" w:sz="0" w:space="0" w:color="auto"/>
        <w:right w:val="none" w:sz="0" w:space="0" w:color="auto"/>
      </w:divBdr>
    </w:div>
    <w:div w:id="811294290">
      <w:bodyDiv w:val="1"/>
      <w:marLeft w:val="0"/>
      <w:marRight w:val="0"/>
      <w:marTop w:val="0"/>
      <w:marBottom w:val="0"/>
      <w:divBdr>
        <w:top w:val="none" w:sz="0" w:space="0" w:color="auto"/>
        <w:left w:val="none" w:sz="0" w:space="0" w:color="auto"/>
        <w:bottom w:val="none" w:sz="0" w:space="0" w:color="auto"/>
        <w:right w:val="none" w:sz="0" w:space="0" w:color="auto"/>
      </w:divBdr>
    </w:div>
    <w:div w:id="897977653">
      <w:bodyDiv w:val="1"/>
      <w:marLeft w:val="0"/>
      <w:marRight w:val="0"/>
      <w:marTop w:val="0"/>
      <w:marBottom w:val="0"/>
      <w:divBdr>
        <w:top w:val="none" w:sz="0" w:space="0" w:color="auto"/>
        <w:left w:val="none" w:sz="0" w:space="0" w:color="auto"/>
        <w:bottom w:val="none" w:sz="0" w:space="0" w:color="auto"/>
        <w:right w:val="none" w:sz="0" w:space="0" w:color="auto"/>
      </w:divBdr>
    </w:div>
    <w:div w:id="1067875802">
      <w:bodyDiv w:val="1"/>
      <w:marLeft w:val="0"/>
      <w:marRight w:val="0"/>
      <w:marTop w:val="0"/>
      <w:marBottom w:val="0"/>
      <w:divBdr>
        <w:top w:val="none" w:sz="0" w:space="0" w:color="auto"/>
        <w:left w:val="none" w:sz="0" w:space="0" w:color="auto"/>
        <w:bottom w:val="none" w:sz="0" w:space="0" w:color="auto"/>
        <w:right w:val="none" w:sz="0" w:space="0" w:color="auto"/>
      </w:divBdr>
    </w:div>
    <w:div w:id="1169904895">
      <w:bodyDiv w:val="1"/>
      <w:marLeft w:val="0"/>
      <w:marRight w:val="0"/>
      <w:marTop w:val="0"/>
      <w:marBottom w:val="0"/>
      <w:divBdr>
        <w:top w:val="none" w:sz="0" w:space="0" w:color="auto"/>
        <w:left w:val="none" w:sz="0" w:space="0" w:color="auto"/>
        <w:bottom w:val="none" w:sz="0" w:space="0" w:color="auto"/>
        <w:right w:val="none" w:sz="0" w:space="0" w:color="auto"/>
      </w:divBdr>
    </w:div>
    <w:div w:id="1230192116">
      <w:bodyDiv w:val="1"/>
      <w:marLeft w:val="0"/>
      <w:marRight w:val="0"/>
      <w:marTop w:val="0"/>
      <w:marBottom w:val="0"/>
      <w:divBdr>
        <w:top w:val="none" w:sz="0" w:space="0" w:color="auto"/>
        <w:left w:val="none" w:sz="0" w:space="0" w:color="auto"/>
        <w:bottom w:val="none" w:sz="0" w:space="0" w:color="auto"/>
        <w:right w:val="none" w:sz="0" w:space="0" w:color="auto"/>
      </w:divBdr>
    </w:div>
    <w:div w:id="1271350790">
      <w:bodyDiv w:val="1"/>
      <w:marLeft w:val="0"/>
      <w:marRight w:val="0"/>
      <w:marTop w:val="0"/>
      <w:marBottom w:val="0"/>
      <w:divBdr>
        <w:top w:val="none" w:sz="0" w:space="0" w:color="auto"/>
        <w:left w:val="none" w:sz="0" w:space="0" w:color="auto"/>
        <w:bottom w:val="none" w:sz="0" w:space="0" w:color="auto"/>
        <w:right w:val="none" w:sz="0" w:space="0" w:color="auto"/>
      </w:divBdr>
    </w:div>
    <w:div w:id="1341346984">
      <w:bodyDiv w:val="1"/>
      <w:marLeft w:val="0"/>
      <w:marRight w:val="0"/>
      <w:marTop w:val="0"/>
      <w:marBottom w:val="0"/>
      <w:divBdr>
        <w:top w:val="none" w:sz="0" w:space="0" w:color="auto"/>
        <w:left w:val="none" w:sz="0" w:space="0" w:color="auto"/>
        <w:bottom w:val="none" w:sz="0" w:space="0" w:color="auto"/>
        <w:right w:val="none" w:sz="0" w:space="0" w:color="auto"/>
      </w:divBdr>
    </w:div>
    <w:div w:id="1486125684">
      <w:bodyDiv w:val="1"/>
      <w:marLeft w:val="0"/>
      <w:marRight w:val="0"/>
      <w:marTop w:val="0"/>
      <w:marBottom w:val="0"/>
      <w:divBdr>
        <w:top w:val="none" w:sz="0" w:space="0" w:color="auto"/>
        <w:left w:val="none" w:sz="0" w:space="0" w:color="auto"/>
        <w:bottom w:val="none" w:sz="0" w:space="0" w:color="auto"/>
        <w:right w:val="none" w:sz="0" w:space="0" w:color="auto"/>
      </w:divBdr>
    </w:div>
    <w:div w:id="1583372740">
      <w:bodyDiv w:val="1"/>
      <w:marLeft w:val="0"/>
      <w:marRight w:val="0"/>
      <w:marTop w:val="0"/>
      <w:marBottom w:val="0"/>
      <w:divBdr>
        <w:top w:val="none" w:sz="0" w:space="0" w:color="auto"/>
        <w:left w:val="none" w:sz="0" w:space="0" w:color="auto"/>
        <w:bottom w:val="none" w:sz="0" w:space="0" w:color="auto"/>
        <w:right w:val="none" w:sz="0" w:space="0" w:color="auto"/>
      </w:divBdr>
    </w:div>
    <w:div w:id="1601915549">
      <w:bodyDiv w:val="1"/>
      <w:marLeft w:val="0"/>
      <w:marRight w:val="0"/>
      <w:marTop w:val="0"/>
      <w:marBottom w:val="0"/>
      <w:divBdr>
        <w:top w:val="none" w:sz="0" w:space="0" w:color="auto"/>
        <w:left w:val="none" w:sz="0" w:space="0" w:color="auto"/>
        <w:bottom w:val="none" w:sz="0" w:space="0" w:color="auto"/>
        <w:right w:val="none" w:sz="0" w:space="0" w:color="auto"/>
      </w:divBdr>
    </w:div>
    <w:div w:id="1659647360">
      <w:bodyDiv w:val="1"/>
      <w:marLeft w:val="0"/>
      <w:marRight w:val="0"/>
      <w:marTop w:val="0"/>
      <w:marBottom w:val="0"/>
      <w:divBdr>
        <w:top w:val="none" w:sz="0" w:space="0" w:color="auto"/>
        <w:left w:val="none" w:sz="0" w:space="0" w:color="auto"/>
        <w:bottom w:val="none" w:sz="0" w:space="0" w:color="auto"/>
        <w:right w:val="none" w:sz="0" w:space="0" w:color="auto"/>
      </w:divBdr>
    </w:div>
    <w:div w:id="1736774699">
      <w:bodyDiv w:val="1"/>
      <w:marLeft w:val="0"/>
      <w:marRight w:val="0"/>
      <w:marTop w:val="0"/>
      <w:marBottom w:val="0"/>
      <w:divBdr>
        <w:top w:val="none" w:sz="0" w:space="0" w:color="auto"/>
        <w:left w:val="none" w:sz="0" w:space="0" w:color="auto"/>
        <w:bottom w:val="none" w:sz="0" w:space="0" w:color="auto"/>
        <w:right w:val="none" w:sz="0" w:space="0" w:color="auto"/>
      </w:divBdr>
    </w:div>
    <w:div w:id="1758937777">
      <w:bodyDiv w:val="1"/>
      <w:marLeft w:val="0"/>
      <w:marRight w:val="0"/>
      <w:marTop w:val="0"/>
      <w:marBottom w:val="0"/>
      <w:divBdr>
        <w:top w:val="none" w:sz="0" w:space="0" w:color="auto"/>
        <w:left w:val="none" w:sz="0" w:space="0" w:color="auto"/>
        <w:bottom w:val="none" w:sz="0" w:space="0" w:color="auto"/>
        <w:right w:val="none" w:sz="0" w:space="0" w:color="auto"/>
      </w:divBdr>
    </w:div>
    <w:div w:id="1859197181">
      <w:bodyDiv w:val="1"/>
      <w:marLeft w:val="0"/>
      <w:marRight w:val="0"/>
      <w:marTop w:val="0"/>
      <w:marBottom w:val="0"/>
      <w:divBdr>
        <w:top w:val="none" w:sz="0" w:space="0" w:color="auto"/>
        <w:left w:val="none" w:sz="0" w:space="0" w:color="auto"/>
        <w:bottom w:val="none" w:sz="0" w:space="0" w:color="auto"/>
        <w:right w:val="none" w:sz="0" w:space="0" w:color="auto"/>
      </w:divBdr>
    </w:div>
    <w:div w:id="214646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hudoc.exec.coe.int/?i=004-59583" TargetMode="External"/><Relationship Id="rId18" Type="http://schemas.openxmlformats.org/officeDocument/2006/relationships/hyperlink" Target="https://hudoc.exec.coe.int/?i=CM/Del/Dec(2023)1475/H46-12E" TargetMode="External"/><Relationship Id="rId26" Type="http://schemas.openxmlformats.org/officeDocument/2006/relationships/hyperlink" Target="https://hudoc.exec.coe.int/?i=004-39457" TargetMode="External"/><Relationship Id="rId39" Type="http://schemas.openxmlformats.org/officeDocument/2006/relationships/hyperlink" Target="https://search.coe.int/cm/Pages/result_details.aspx?ObjectId=0900001680aacb9a" TargetMode="External"/><Relationship Id="rId21" Type="http://schemas.openxmlformats.org/officeDocument/2006/relationships/hyperlink" Target="https://hudoc.exec.coe.int/?i=DH-DD(2023)1303E" TargetMode="External"/><Relationship Id="rId34" Type="http://schemas.openxmlformats.org/officeDocument/2006/relationships/hyperlink" Target="https://hudoc.exec.coe.int/?i=DH-DD(2023)919addE" TargetMode="External"/><Relationship Id="rId42" Type="http://schemas.openxmlformats.org/officeDocument/2006/relationships/hyperlink" Target="https://hudoc.exec.coe.int/?i=004-3799" TargetMode="External"/><Relationship Id="rId47" Type="http://schemas.openxmlformats.org/officeDocument/2006/relationships/hyperlink" Target="https://pace.coe.int/en/files/33193" TargetMode="External"/><Relationship Id="rId50" Type="http://schemas.openxmlformats.org/officeDocument/2006/relationships/hyperlink" Target="https://hudoc.echr.coe.int/fre?i=001-225443"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coe.int/en/web/execution/bulgaria" TargetMode="External"/><Relationship Id="rId17" Type="http://schemas.openxmlformats.org/officeDocument/2006/relationships/hyperlink" Target="https://hudoc.exec.coe.int/?i=CM/Del/Dec(2023)1468/H46-8E" TargetMode="External"/><Relationship Id="rId25" Type="http://schemas.openxmlformats.org/officeDocument/2006/relationships/hyperlink" Target="https://hudoc.exec.coe.int/?i=DH-DD(2022)1434F" TargetMode="External"/><Relationship Id="rId33" Type="http://schemas.openxmlformats.org/officeDocument/2006/relationships/hyperlink" Target="https://hudoc.exec.coe.int/?i=DH-DD(2023)688E" TargetMode="External"/><Relationship Id="rId38" Type="http://schemas.openxmlformats.org/officeDocument/2006/relationships/hyperlink" Target="https://hudoc.exec.coe.int/?i=004-61103" TargetMode="External"/><Relationship Id="rId46" Type="http://schemas.openxmlformats.org/officeDocument/2006/relationships/hyperlink" Target="https://hudoc.exec.coe.int/?i=DH-DD(2023)399E" TargetMode="External"/><Relationship Id="rId2" Type="http://schemas.openxmlformats.org/officeDocument/2006/relationships/numbering" Target="numbering.xml"/><Relationship Id="rId16" Type="http://schemas.openxmlformats.org/officeDocument/2006/relationships/hyperlink" Target="https://hudoc.exec.coe.int/?i=004-3557" TargetMode="External"/><Relationship Id="rId20" Type="http://schemas.openxmlformats.org/officeDocument/2006/relationships/hyperlink" Target="https://hudoc.exec.coe.int/?i=DH-DD(2023)919addE" TargetMode="External"/><Relationship Id="rId29" Type="http://schemas.openxmlformats.org/officeDocument/2006/relationships/hyperlink" Target="https://hudoc.exec.coe.int/?i=004-1934" TargetMode="External"/><Relationship Id="rId41" Type="http://schemas.openxmlformats.org/officeDocument/2006/relationships/hyperlink" Target="https://hudoc.exec.coe.int/?i=DH-DD(2023)769E"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enice.coe.int/webforms/documents/?pdf=CDL-AD(2023)039-e" TargetMode="External"/><Relationship Id="rId24" Type="http://schemas.openxmlformats.org/officeDocument/2006/relationships/hyperlink" Target="https://hudoc.exec.coe.int/?i=DH-DD(2023)130F" TargetMode="External"/><Relationship Id="rId32" Type="http://schemas.openxmlformats.org/officeDocument/2006/relationships/hyperlink" Target="https://search.coe.int/cm/pages/result_details.aspx?objectid=0900001680ad7f9e" TargetMode="External"/><Relationship Id="rId37" Type="http://schemas.openxmlformats.org/officeDocument/2006/relationships/hyperlink" Target="https://hudoc.exec.coe.int/?i=DH-DD(2023)310F" TargetMode="External"/><Relationship Id="rId40" Type="http://schemas.openxmlformats.org/officeDocument/2006/relationships/hyperlink" Target="https://hudoc.exec.coe.int/?i=004-60163" TargetMode="External"/><Relationship Id="rId45" Type="http://schemas.openxmlformats.org/officeDocument/2006/relationships/hyperlink" Target="https://hudoc.exec.coe.int/?i=DH-DD(2023)462E"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hudoc.exec.coe.int/?i=DH-DD(2023)394E" TargetMode="External"/><Relationship Id="rId23" Type="http://schemas.openxmlformats.org/officeDocument/2006/relationships/hyperlink" Target="https://hudoc.exec.coe.int/?i=CM/Del/Dec(2023)1459/H46-6E" TargetMode="External"/><Relationship Id="rId28" Type="http://schemas.openxmlformats.org/officeDocument/2006/relationships/hyperlink" Target="https://hudoc.exec.coe.int/?i=DH-DD(2023)1182E" TargetMode="External"/><Relationship Id="rId36" Type="http://schemas.openxmlformats.org/officeDocument/2006/relationships/hyperlink" Target="https://hudoc.exec.coe.int/?i=004-61055" TargetMode="External"/><Relationship Id="rId49" Type="http://schemas.openxmlformats.org/officeDocument/2006/relationships/hyperlink" Target="https://rm.coe.int/moneyval-2022-1-mer-bulgaria/1680a70913" TargetMode="External"/><Relationship Id="rId10" Type="http://schemas.openxmlformats.org/officeDocument/2006/relationships/hyperlink" Target="mailto:christel.schurrer@coe.int" TargetMode="External"/><Relationship Id="rId19" Type="http://schemas.openxmlformats.org/officeDocument/2006/relationships/hyperlink" Target="https://hudoc.exec.coe.int/?i=DH-DD(2023)688E" TargetMode="External"/><Relationship Id="rId31" Type="http://schemas.openxmlformats.org/officeDocument/2006/relationships/hyperlink" Target="https://hudoc.exec.coe.int/?i=CM/Del/Dec(2023)1475/H46-12E" TargetMode="External"/><Relationship Id="rId44" Type="http://schemas.openxmlformats.org/officeDocument/2006/relationships/hyperlink" Target="https://hudoc.exec.coe.int/?i=DH-DD(2023)580E" TargetMode="External"/><Relationship Id="rId52" Type="http://schemas.openxmlformats.org/officeDocument/2006/relationships/hyperlink" Target="https://pace.coe.int/en/files/31823" TargetMode="External"/><Relationship Id="rId4" Type="http://schemas.openxmlformats.org/officeDocument/2006/relationships/settings" Target="settings.xml"/><Relationship Id="rId9" Type="http://schemas.openxmlformats.org/officeDocument/2006/relationships/hyperlink" Target="https://rm.coe.int/bulgaria-2021-data-/1680ab89b0" TargetMode="External"/><Relationship Id="rId14" Type="http://schemas.openxmlformats.org/officeDocument/2006/relationships/hyperlink" Target="https://hudoc.exec.coe.int/?i=004-59583" TargetMode="External"/><Relationship Id="rId22" Type="http://schemas.openxmlformats.org/officeDocument/2006/relationships/hyperlink" Target="https://hudoc.exec.coe.int/?i=004-3767" TargetMode="External"/><Relationship Id="rId27" Type="http://schemas.openxmlformats.org/officeDocument/2006/relationships/hyperlink" Target="https://search.coe.int/cm/pages/result_details.aspx?objectid=0900001680ad7f9a" TargetMode="External"/><Relationship Id="rId30" Type="http://schemas.openxmlformats.org/officeDocument/2006/relationships/hyperlink" Target="https://hudoc.exec.coe.int/?i=CM/Del/Dec(2023)1468/H46-8E" TargetMode="External"/><Relationship Id="rId35" Type="http://schemas.openxmlformats.org/officeDocument/2006/relationships/hyperlink" Target="https://hudoc.exec.coe.int/?i=DH-DD(2023)1303E" TargetMode="External"/><Relationship Id="rId43" Type="http://schemas.openxmlformats.org/officeDocument/2006/relationships/hyperlink" Target="https://hudoc.exec.coe.int/?i=CM/Del/Dec(2023)1468/H46-6E" TargetMode="External"/><Relationship Id="rId48" Type="http://schemas.openxmlformats.org/officeDocument/2006/relationships/hyperlink" Target="https://rm.coe.int/fifth-evaluation-round-preventing-corruption-and-promoting-integrity-i/1680a9cab7" TargetMode="External"/><Relationship Id="rId8" Type="http://schemas.openxmlformats.org/officeDocument/2006/relationships/image" Target="media/image1.png"/><Relationship Id="rId51" Type="http://schemas.openxmlformats.org/officeDocument/2006/relationships/hyperlink" Target="https://hudoc.echr.coe.int/"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70D12-D75C-49DC-89DB-C5ABF29BC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2835</Words>
  <Characters>15598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16</cp:revision>
  <dcterms:created xsi:type="dcterms:W3CDTF">2023-12-26T06:25:00Z</dcterms:created>
  <dcterms:modified xsi:type="dcterms:W3CDTF">2024-01-12T09:05:00Z</dcterms:modified>
</cp:coreProperties>
</file>